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71F80" w14:textId="77777777" w:rsidR="009B5D57" w:rsidRPr="00180E93" w:rsidRDefault="00BD64A7" w:rsidP="004647B7">
      <w:pPr>
        <w:pStyle w:val="Rubrik1"/>
        <w:rPr>
          <w:sz w:val="24"/>
          <w:szCs w:val="24"/>
        </w:rPr>
      </w:pPr>
      <w:r>
        <w:rPr>
          <w:sz w:val="24"/>
          <w:szCs w:val="24"/>
        </w:rPr>
        <w:t>Minnesanteckningar</w:t>
      </w:r>
      <w:r w:rsidR="004647B7" w:rsidRPr="00180E93">
        <w:rPr>
          <w:sz w:val="24"/>
          <w:szCs w:val="24"/>
        </w:rPr>
        <w:t xml:space="preserve"> från möte med Metodgruppens Ballastutskott</w:t>
      </w:r>
    </w:p>
    <w:p w14:paraId="65C03A67" w14:textId="77777777" w:rsidR="004647B7" w:rsidRPr="00180E93" w:rsidRDefault="004647B7" w:rsidP="004647B7">
      <w:pPr>
        <w:rPr>
          <w:sz w:val="24"/>
          <w:szCs w:val="24"/>
        </w:rPr>
      </w:pPr>
    </w:p>
    <w:p w14:paraId="1A8D7782" w14:textId="77777777" w:rsidR="004647B7" w:rsidRPr="00180E93" w:rsidRDefault="004647B7" w:rsidP="004647B7">
      <w:pPr>
        <w:tabs>
          <w:tab w:val="left" w:pos="1701"/>
        </w:tabs>
        <w:rPr>
          <w:sz w:val="24"/>
          <w:szCs w:val="24"/>
        </w:rPr>
      </w:pPr>
      <w:r w:rsidRPr="00180E93">
        <w:rPr>
          <w:sz w:val="24"/>
          <w:szCs w:val="24"/>
        </w:rPr>
        <w:t>Tid:</w:t>
      </w:r>
      <w:r w:rsidRPr="00180E93">
        <w:rPr>
          <w:sz w:val="24"/>
          <w:szCs w:val="24"/>
        </w:rPr>
        <w:tab/>
      </w:r>
      <w:r w:rsidR="00BA6C93">
        <w:rPr>
          <w:sz w:val="24"/>
          <w:szCs w:val="24"/>
        </w:rPr>
        <w:t>2017-</w:t>
      </w:r>
      <w:r w:rsidR="00BC4A13">
        <w:rPr>
          <w:sz w:val="24"/>
          <w:szCs w:val="24"/>
        </w:rPr>
        <w:t>09-07</w:t>
      </w:r>
      <w:r w:rsidRPr="00180E93">
        <w:rPr>
          <w:sz w:val="24"/>
          <w:szCs w:val="24"/>
        </w:rPr>
        <w:t xml:space="preserve">, kl. </w:t>
      </w:r>
      <w:r w:rsidR="001E49EE">
        <w:rPr>
          <w:sz w:val="24"/>
          <w:szCs w:val="24"/>
        </w:rPr>
        <w:t>09:30-16:00</w:t>
      </w:r>
    </w:p>
    <w:p w14:paraId="402E73E5" w14:textId="77777777" w:rsidR="004647B7" w:rsidRDefault="004647B7" w:rsidP="004647B7">
      <w:pPr>
        <w:tabs>
          <w:tab w:val="left" w:pos="1701"/>
        </w:tabs>
        <w:rPr>
          <w:sz w:val="24"/>
          <w:szCs w:val="24"/>
        </w:rPr>
      </w:pPr>
      <w:r w:rsidRPr="00180E93">
        <w:rPr>
          <w:sz w:val="24"/>
          <w:szCs w:val="24"/>
        </w:rPr>
        <w:t>Plats:</w:t>
      </w:r>
      <w:r w:rsidRPr="00180E93">
        <w:rPr>
          <w:sz w:val="24"/>
          <w:szCs w:val="24"/>
        </w:rPr>
        <w:tab/>
      </w:r>
      <w:r w:rsidR="00707DA5">
        <w:rPr>
          <w:sz w:val="24"/>
          <w:szCs w:val="24"/>
        </w:rPr>
        <w:t>NCC, Vallgatan 3</w:t>
      </w:r>
      <w:r w:rsidR="000A1AF5">
        <w:rPr>
          <w:sz w:val="24"/>
          <w:szCs w:val="24"/>
        </w:rPr>
        <w:t>, Solna</w:t>
      </w:r>
    </w:p>
    <w:p w14:paraId="5120DE79" w14:textId="77777777" w:rsidR="00D876B1" w:rsidRPr="00180E93" w:rsidRDefault="00D876B1" w:rsidP="004647B7">
      <w:pPr>
        <w:tabs>
          <w:tab w:val="left" w:pos="1701"/>
        </w:tabs>
        <w:rPr>
          <w:sz w:val="24"/>
          <w:szCs w:val="24"/>
        </w:rPr>
      </w:pPr>
    </w:p>
    <w:p w14:paraId="7503B054" w14:textId="77777777" w:rsidR="00926A83" w:rsidRPr="0045315B" w:rsidRDefault="004647B7" w:rsidP="00015C4C">
      <w:pPr>
        <w:tabs>
          <w:tab w:val="left" w:pos="1701"/>
          <w:tab w:val="left" w:pos="3969"/>
          <w:tab w:val="left" w:pos="6379"/>
        </w:tabs>
        <w:rPr>
          <w:b/>
          <w:sz w:val="24"/>
          <w:szCs w:val="24"/>
        </w:rPr>
      </w:pPr>
      <w:r w:rsidRPr="0045315B">
        <w:rPr>
          <w:b/>
          <w:sz w:val="24"/>
          <w:szCs w:val="24"/>
        </w:rPr>
        <w:t>Närvarande</w:t>
      </w:r>
      <w:r w:rsidRPr="0045315B">
        <w:rPr>
          <w:b/>
          <w:sz w:val="24"/>
          <w:szCs w:val="24"/>
        </w:rPr>
        <w:tab/>
      </w:r>
      <w:r w:rsidR="00AD3D77">
        <w:rPr>
          <w:b/>
          <w:sz w:val="24"/>
          <w:szCs w:val="24"/>
        </w:rPr>
        <w:t>Deltagare</w:t>
      </w:r>
      <w:r w:rsidR="00926A83" w:rsidRPr="0045315B">
        <w:rPr>
          <w:b/>
          <w:sz w:val="24"/>
          <w:szCs w:val="24"/>
        </w:rPr>
        <w:tab/>
      </w:r>
      <w:r w:rsidR="0045315B">
        <w:rPr>
          <w:b/>
          <w:sz w:val="24"/>
          <w:szCs w:val="24"/>
        </w:rPr>
        <w:t>Organisation</w:t>
      </w:r>
      <w:r w:rsidR="00926A83" w:rsidRPr="0045315B">
        <w:rPr>
          <w:b/>
          <w:sz w:val="24"/>
          <w:szCs w:val="24"/>
        </w:rPr>
        <w:tab/>
        <w:t>Kommentar</w:t>
      </w:r>
    </w:p>
    <w:p w14:paraId="299087B2" w14:textId="77777777" w:rsidR="004647B7" w:rsidRPr="0045315B" w:rsidRDefault="00926A83" w:rsidP="00015C4C">
      <w:pPr>
        <w:tabs>
          <w:tab w:val="center" w:pos="567"/>
          <w:tab w:val="left" w:pos="1701"/>
          <w:tab w:val="left" w:pos="3969"/>
          <w:tab w:val="left" w:pos="6379"/>
        </w:tabs>
        <w:rPr>
          <w:i/>
          <w:sz w:val="24"/>
          <w:szCs w:val="24"/>
        </w:rPr>
      </w:pPr>
      <w:r>
        <w:rPr>
          <w:sz w:val="24"/>
          <w:szCs w:val="24"/>
        </w:rPr>
        <w:tab/>
        <w:t>x</w:t>
      </w:r>
      <w:r>
        <w:rPr>
          <w:sz w:val="24"/>
          <w:szCs w:val="24"/>
        </w:rPr>
        <w:tab/>
      </w:r>
      <w:r w:rsidR="004647B7" w:rsidRPr="00180E93">
        <w:rPr>
          <w:sz w:val="24"/>
          <w:szCs w:val="24"/>
        </w:rPr>
        <w:t>Klas Hermelin</w:t>
      </w:r>
      <w:r w:rsidR="004647B7" w:rsidRPr="00180E93">
        <w:rPr>
          <w:sz w:val="24"/>
          <w:szCs w:val="24"/>
        </w:rPr>
        <w:tab/>
        <w:t>Trafikverket</w:t>
      </w:r>
      <w:r w:rsidR="001E49EE">
        <w:rPr>
          <w:sz w:val="24"/>
          <w:szCs w:val="24"/>
        </w:rPr>
        <w:tab/>
      </w:r>
      <w:r w:rsidR="00AD3D77">
        <w:rPr>
          <w:sz w:val="24"/>
          <w:szCs w:val="24"/>
        </w:rPr>
        <w:t>Ordförande</w:t>
      </w:r>
    </w:p>
    <w:p w14:paraId="28B270D6" w14:textId="77777777" w:rsidR="004647B7" w:rsidRPr="0045315B" w:rsidRDefault="004647B7" w:rsidP="00015C4C">
      <w:pPr>
        <w:tabs>
          <w:tab w:val="center" w:pos="567"/>
          <w:tab w:val="left" w:pos="1701"/>
          <w:tab w:val="left" w:pos="3969"/>
          <w:tab w:val="left" w:pos="6379"/>
        </w:tabs>
        <w:rPr>
          <w:i/>
          <w:sz w:val="24"/>
          <w:szCs w:val="24"/>
        </w:rPr>
      </w:pPr>
      <w:r w:rsidRPr="00180E93">
        <w:rPr>
          <w:sz w:val="24"/>
          <w:szCs w:val="24"/>
        </w:rPr>
        <w:tab/>
      </w:r>
      <w:r w:rsidR="00926A83">
        <w:rPr>
          <w:sz w:val="24"/>
          <w:szCs w:val="24"/>
        </w:rPr>
        <w:t>x</w:t>
      </w:r>
      <w:r w:rsidR="00926A83">
        <w:rPr>
          <w:sz w:val="24"/>
          <w:szCs w:val="24"/>
        </w:rPr>
        <w:tab/>
      </w:r>
      <w:r w:rsidRPr="00180E93">
        <w:rPr>
          <w:sz w:val="24"/>
          <w:szCs w:val="24"/>
        </w:rPr>
        <w:t>Håkan Arvidsson</w:t>
      </w:r>
      <w:r w:rsidRPr="00180E93">
        <w:rPr>
          <w:sz w:val="24"/>
          <w:szCs w:val="24"/>
        </w:rPr>
        <w:tab/>
        <w:t>VTI</w:t>
      </w:r>
      <w:r w:rsidR="00926A83">
        <w:rPr>
          <w:sz w:val="24"/>
          <w:szCs w:val="24"/>
        </w:rPr>
        <w:tab/>
      </w:r>
      <w:r w:rsidR="00AD3D77">
        <w:rPr>
          <w:sz w:val="24"/>
          <w:szCs w:val="24"/>
        </w:rPr>
        <w:t>Sekreterare</w:t>
      </w:r>
    </w:p>
    <w:p w14:paraId="609F8BEB" w14:textId="77777777" w:rsidR="003473BB" w:rsidRPr="001477B8" w:rsidRDefault="003473BB" w:rsidP="00015C4C">
      <w:pPr>
        <w:tabs>
          <w:tab w:val="center" w:pos="567"/>
          <w:tab w:val="left" w:pos="1701"/>
          <w:tab w:val="left" w:pos="3969"/>
          <w:tab w:val="left" w:pos="6379"/>
        </w:tabs>
        <w:rPr>
          <w:i/>
          <w:sz w:val="24"/>
          <w:szCs w:val="24"/>
        </w:rPr>
      </w:pPr>
      <w:r w:rsidRPr="00180E93">
        <w:rPr>
          <w:sz w:val="24"/>
          <w:szCs w:val="24"/>
        </w:rPr>
        <w:tab/>
      </w:r>
      <w:r w:rsidR="00015C4C">
        <w:rPr>
          <w:sz w:val="24"/>
          <w:szCs w:val="24"/>
        </w:rPr>
        <w:t>x</w:t>
      </w:r>
      <w:r w:rsidR="00926A83">
        <w:rPr>
          <w:sz w:val="24"/>
          <w:szCs w:val="24"/>
        </w:rPr>
        <w:tab/>
      </w:r>
      <w:r w:rsidR="005D2C93">
        <w:rPr>
          <w:sz w:val="24"/>
          <w:szCs w:val="24"/>
        </w:rPr>
        <w:t>Lars Stenlid</w:t>
      </w:r>
      <w:r w:rsidRPr="00180E93">
        <w:rPr>
          <w:sz w:val="24"/>
          <w:szCs w:val="24"/>
        </w:rPr>
        <w:tab/>
        <w:t>Skanska</w:t>
      </w:r>
      <w:r w:rsidR="00926A83">
        <w:rPr>
          <w:sz w:val="24"/>
          <w:szCs w:val="24"/>
        </w:rPr>
        <w:tab/>
      </w:r>
    </w:p>
    <w:p w14:paraId="63C7AFD4" w14:textId="77777777" w:rsidR="003473BB" w:rsidRPr="00E97C86" w:rsidRDefault="003473BB" w:rsidP="00015C4C">
      <w:pPr>
        <w:tabs>
          <w:tab w:val="center" w:pos="567"/>
          <w:tab w:val="left" w:pos="1701"/>
          <w:tab w:val="left" w:pos="3969"/>
          <w:tab w:val="left" w:pos="6379"/>
        </w:tabs>
        <w:rPr>
          <w:i/>
          <w:sz w:val="24"/>
          <w:szCs w:val="24"/>
        </w:rPr>
      </w:pPr>
      <w:r w:rsidRPr="00180E93">
        <w:rPr>
          <w:sz w:val="24"/>
          <w:szCs w:val="24"/>
        </w:rPr>
        <w:tab/>
      </w:r>
      <w:r w:rsidR="005D2C93">
        <w:rPr>
          <w:sz w:val="24"/>
          <w:szCs w:val="24"/>
        </w:rPr>
        <w:t>x</w:t>
      </w:r>
      <w:r w:rsidR="00926A83">
        <w:rPr>
          <w:sz w:val="24"/>
          <w:szCs w:val="24"/>
        </w:rPr>
        <w:tab/>
      </w:r>
      <w:r w:rsidRPr="00180E93">
        <w:rPr>
          <w:sz w:val="24"/>
          <w:szCs w:val="24"/>
        </w:rPr>
        <w:t>Henrik Broms</w:t>
      </w:r>
      <w:r w:rsidRPr="00180E93">
        <w:rPr>
          <w:sz w:val="24"/>
          <w:szCs w:val="24"/>
        </w:rPr>
        <w:tab/>
        <w:t>Konsult</w:t>
      </w:r>
      <w:r w:rsidR="00E97C86">
        <w:rPr>
          <w:sz w:val="24"/>
          <w:szCs w:val="24"/>
        </w:rPr>
        <w:tab/>
      </w:r>
    </w:p>
    <w:p w14:paraId="7EB142B6" w14:textId="77777777" w:rsidR="00926A83" w:rsidRPr="00180E93" w:rsidRDefault="00926A83" w:rsidP="00015C4C">
      <w:pPr>
        <w:tabs>
          <w:tab w:val="center" w:pos="567"/>
          <w:tab w:val="left" w:pos="1701"/>
          <w:tab w:val="left" w:pos="3969"/>
          <w:tab w:val="left" w:pos="6379"/>
        </w:tabs>
        <w:rPr>
          <w:sz w:val="24"/>
          <w:szCs w:val="24"/>
        </w:rPr>
      </w:pPr>
      <w:r w:rsidRPr="00180E93">
        <w:rPr>
          <w:sz w:val="24"/>
          <w:szCs w:val="24"/>
        </w:rPr>
        <w:tab/>
      </w:r>
      <w:r>
        <w:rPr>
          <w:sz w:val="24"/>
          <w:szCs w:val="24"/>
        </w:rPr>
        <w:t>x</w:t>
      </w:r>
      <w:r>
        <w:rPr>
          <w:sz w:val="24"/>
          <w:szCs w:val="24"/>
        </w:rPr>
        <w:tab/>
      </w:r>
      <w:r w:rsidRPr="00180E93">
        <w:rPr>
          <w:sz w:val="24"/>
          <w:szCs w:val="24"/>
        </w:rPr>
        <w:t>Helen Sälling</w:t>
      </w:r>
      <w:r w:rsidRPr="00180E93">
        <w:rPr>
          <w:sz w:val="24"/>
          <w:szCs w:val="24"/>
        </w:rPr>
        <w:tab/>
        <w:t>Peab</w:t>
      </w:r>
      <w:r>
        <w:rPr>
          <w:sz w:val="24"/>
          <w:szCs w:val="24"/>
        </w:rPr>
        <w:t xml:space="preserve"> Asfalt</w:t>
      </w:r>
      <w:r>
        <w:rPr>
          <w:sz w:val="24"/>
          <w:szCs w:val="24"/>
        </w:rPr>
        <w:tab/>
      </w:r>
    </w:p>
    <w:p w14:paraId="71593321" w14:textId="77777777" w:rsidR="001E49EE" w:rsidRPr="0045315B" w:rsidRDefault="00926A83" w:rsidP="00015C4C">
      <w:pPr>
        <w:tabs>
          <w:tab w:val="center" w:pos="567"/>
          <w:tab w:val="left" w:pos="1701"/>
          <w:tab w:val="left" w:pos="3969"/>
          <w:tab w:val="left" w:pos="6379"/>
        </w:tabs>
        <w:rPr>
          <w:i/>
          <w:sz w:val="24"/>
          <w:szCs w:val="24"/>
        </w:rPr>
      </w:pPr>
      <w:r>
        <w:rPr>
          <w:sz w:val="24"/>
          <w:szCs w:val="24"/>
        </w:rPr>
        <w:tab/>
      </w:r>
      <w:r w:rsidR="00015C4C">
        <w:rPr>
          <w:sz w:val="24"/>
          <w:szCs w:val="24"/>
        </w:rPr>
        <w:t>x</w:t>
      </w:r>
      <w:r w:rsidR="003473BB" w:rsidRPr="00180E93">
        <w:rPr>
          <w:sz w:val="24"/>
          <w:szCs w:val="24"/>
        </w:rPr>
        <w:tab/>
      </w:r>
      <w:r w:rsidR="005D2C93" w:rsidRPr="005D2C93">
        <w:rPr>
          <w:sz w:val="24"/>
          <w:szCs w:val="24"/>
        </w:rPr>
        <w:t>Lars-Åke Holmgren</w:t>
      </w:r>
      <w:r w:rsidR="000A1AF5">
        <w:rPr>
          <w:sz w:val="24"/>
          <w:szCs w:val="24"/>
        </w:rPr>
        <w:tab/>
      </w:r>
      <w:r w:rsidR="001E49EE">
        <w:rPr>
          <w:sz w:val="24"/>
          <w:szCs w:val="24"/>
        </w:rPr>
        <w:t>NCC</w:t>
      </w:r>
      <w:r w:rsidR="001E49EE" w:rsidRPr="00180E93">
        <w:rPr>
          <w:sz w:val="24"/>
          <w:szCs w:val="24"/>
        </w:rPr>
        <w:tab/>
      </w:r>
    </w:p>
    <w:p w14:paraId="060B724D" w14:textId="77777777" w:rsidR="00326FDD" w:rsidRDefault="00326FDD" w:rsidP="00015C4C">
      <w:pPr>
        <w:tabs>
          <w:tab w:val="center" w:pos="567"/>
          <w:tab w:val="left" w:pos="1701"/>
          <w:tab w:val="left" w:pos="3969"/>
          <w:tab w:val="left" w:pos="6379"/>
        </w:tabs>
        <w:rPr>
          <w:sz w:val="24"/>
          <w:szCs w:val="24"/>
        </w:rPr>
      </w:pPr>
      <w:r>
        <w:rPr>
          <w:sz w:val="24"/>
          <w:szCs w:val="24"/>
        </w:rPr>
        <w:tab/>
      </w:r>
      <w:r w:rsidR="00926A83">
        <w:rPr>
          <w:sz w:val="24"/>
          <w:szCs w:val="24"/>
        </w:rPr>
        <w:t>x</w:t>
      </w:r>
      <w:r w:rsidR="00926A83">
        <w:rPr>
          <w:sz w:val="24"/>
          <w:szCs w:val="24"/>
        </w:rPr>
        <w:tab/>
      </w:r>
      <w:r w:rsidR="00F546B8">
        <w:rPr>
          <w:sz w:val="24"/>
          <w:szCs w:val="24"/>
        </w:rPr>
        <w:t>Robert Bergström</w:t>
      </w:r>
      <w:r w:rsidR="00F546B8">
        <w:rPr>
          <w:sz w:val="24"/>
          <w:szCs w:val="24"/>
        </w:rPr>
        <w:tab/>
        <w:t>Svevia</w:t>
      </w:r>
      <w:r w:rsidR="00926A83">
        <w:rPr>
          <w:sz w:val="24"/>
          <w:szCs w:val="24"/>
        </w:rPr>
        <w:tab/>
      </w:r>
    </w:p>
    <w:p w14:paraId="002CAA73" w14:textId="77777777" w:rsidR="00326FDD" w:rsidRDefault="00926A83" w:rsidP="00015C4C">
      <w:pPr>
        <w:tabs>
          <w:tab w:val="center" w:pos="567"/>
          <w:tab w:val="left" w:pos="1701"/>
          <w:tab w:val="left" w:pos="3969"/>
          <w:tab w:val="left" w:pos="6379"/>
        </w:tabs>
        <w:rPr>
          <w:sz w:val="24"/>
          <w:szCs w:val="24"/>
        </w:rPr>
      </w:pPr>
      <w:r>
        <w:rPr>
          <w:sz w:val="24"/>
          <w:szCs w:val="24"/>
        </w:rPr>
        <w:tab/>
      </w:r>
      <w:r w:rsidR="005D2C93">
        <w:rPr>
          <w:sz w:val="24"/>
          <w:szCs w:val="24"/>
        </w:rPr>
        <w:t>x</w:t>
      </w:r>
      <w:r w:rsidR="00326FDD">
        <w:rPr>
          <w:sz w:val="24"/>
          <w:szCs w:val="24"/>
        </w:rPr>
        <w:tab/>
      </w:r>
      <w:r>
        <w:rPr>
          <w:sz w:val="24"/>
          <w:szCs w:val="24"/>
        </w:rPr>
        <w:t>Jan Bida</w:t>
      </w:r>
      <w:r w:rsidR="00326FDD">
        <w:rPr>
          <w:sz w:val="24"/>
          <w:szCs w:val="24"/>
        </w:rPr>
        <w:tab/>
      </w:r>
      <w:r w:rsidR="00326FDD" w:rsidRPr="00180E93">
        <w:rPr>
          <w:sz w:val="24"/>
          <w:szCs w:val="24"/>
        </w:rPr>
        <w:t>SBMI</w:t>
      </w:r>
      <w:r w:rsidR="00326FDD">
        <w:rPr>
          <w:sz w:val="24"/>
          <w:szCs w:val="24"/>
        </w:rPr>
        <w:t xml:space="preserve"> </w:t>
      </w:r>
      <w:r w:rsidR="00326FDD" w:rsidRPr="00180E93">
        <w:rPr>
          <w:sz w:val="24"/>
          <w:szCs w:val="24"/>
        </w:rPr>
        <w:t>(MinFo)</w:t>
      </w:r>
      <w:r w:rsidR="00E97C86">
        <w:rPr>
          <w:sz w:val="24"/>
          <w:szCs w:val="24"/>
        </w:rPr>
        <w:tab/>
      </w:r>
    </w:p>
    <w:p w14:paraId="4C93B347" w14:textId="77777777" w:rsidR="00926A83" w:rsidRPr="00BC4A13" w:rsidRDefault="00926A83" w:rsidP="00015C4C">
      <w:pPr>
        <w:tabs>
          <w:tab w:val="center" w:pos="567"/>
          <w:tab w:val="left" w:pos="1701"/>
          <w:tab w:val="left" w:pos="3969"/>
          <w:tab w:val="left" w:pos="6379"/>
        </w:tabs>
        <w:rPr>
          <w:sz w:val="24"/>
          <w:szCs w:val="24"/>
          <w:lang w:val="en-US"/>
        </w:rPr>
      </w:pPr>
      <w:r>
        <w:rPr>
          <w:sz w:val="24"/>
          <w:szCs w:val="24"/>
        </w:rPr>
        <w:tab/>
      </w:r>
      <w:r w:rsidR="00BC4A13" w:rsidRPr="00BC4A13">
        <w:rPr>
          <w:sz w:val="24"/>
          <w:szCs w:val="24"/>
          <w:lang w:val="en-US"/>
        </w:rPr>
        <w:t>x</w:t>
      </w:r>
      <w:r w:rsidRPr="00BC4A13">
        <w:rPr>
          <w:sz w:val="24"/>
          <w:szCs w:val="24"/>
          <w:lang w:val="en-US"/>
        </w:rPr>
        <w:tab/>
        <w:t>Peter Andersson</w:t>
      </w:r>
      <w:r w:rsidRPr="00BC4A13">
        <w:rPr>
          <w:sz w:val="24"/>
          <w:szCs w:val="24"/>
          <w:lang w:val="en-US"/>
        </w:rPr>
        <w:tab/>
        <w:t>Peab/Swerock</w:t>
      </w:r>
      <w:r w:rsidRPr="00BC4A13">
        <w:rPr>
          <w:sz w:val="24"/>
          <w:szCs w:val="24"/>
          <w:lang w:val="en-US"/>
        </w:rPr>
        <w:tab/>
      </w:r>
    </w:p>
    <w:p w14:paraId="595178CB" w14:textId="77777777" w:rsidR="00926A83" w:rsidRDefault="00926A83" w:rsidP="00015C4C">
      <w:pPr>
        <w:tabs>
          <w:tab w:val="center" w:pos="567"/>
          <w:tab w:val="left" w:pos="1701"/>
          <w:tab w:val="left" w:pos="3969"/>
          <w:tab w:val="left" w:pos="6379"/>
        </w:tabs>
        <w:rPr>
          <w:sz w:val="24"/>
          <w:szCs w:val="24"/>
        </w:rPr>
      </w:pPr>
      <w:r w:rsidRPr="00BC4A13">
        <w:rPr>
          <w:sz w:val="24"/>
          <w:szCs w:val="24"/>
          <w:lang w:val="en-US"/>
        </w:rPr>
        <w:tab/>
      </w:r>
      <w:r w:rsidR="00BA6C93" w:rsidRPr="00D14107">
        <w:rPr>
          <w:sz w:val="24"/>
          <w:szCs w:val="24"/>
        </w:rPr>
        <w:t>x</w:t>
      </w:r>
      <w:r w:rsidRPr="00D14107">
        <w:rPr>
          <w:sz w:val="24"/>
          <w:szCs w:val="24"/>
        </w:rPr>
        <w:tab/>
      </w:r>
      <w:r w:rsidR="005D2C93">
        <w:rPr>
          <w:sz w:val="24"/>
          <w:szCs w:val="24"/>
        </w:rPr>
        <w:t>Björn Kullander</w:t>
      </w:r>
      <w:r>
        <w:rPr>
          <w:sz w:val="24"/>
          <w:szCs w:val="24"/>
        </w:rPr>
        <w:tab/>
        <w:t>Trafikverket</w:t>
      </w:r>
      <w:r w:rsidRPr="00707DA5">
        <w:rPr>
          <w:sz w:val="24"/>
          <w:szCs w:val="24"/>
        </w:rPr>
        <w:t xml:space="preserve"> </w:t>
      </w:r>
      <w:r>
        <w:rPr>
          <w:sz w:val="24"/>
          <w:szCs w:val="24"/>
        </w:rPr>
        <w:tab/>
      </w:r>
    </w:p>
    <w:p w14:paraId="2593EF58" w14:textId="77777777" w:rsidR="00926A83" w:rsidRDefault="00926A83" w:rsidP="00015C4C">
      <w:pPr>
        <w:tabs>
          <w:tab w:val="center" w:pos="567"/>
          <w:tab w:val="left" w:pos="1701"/>
          <w:tab w:val="left" w:pos="3969"/>
          <w:tab w:val="left" w:pos="6379"/>
        </w:tabs>
        <w:rPr>
          <w:sz w:val="24"/>
          <w:szCs w:val="24"/>
        </w:rPr>
      </w:pPr>
      <w:r>
        <w:rPr>
          <w:sz w:val="24"/>
          <w:szCs w:val="24"/>
        </w:rPr>
        <w:tab/>
      </w:r>
      <w:r>
        <w:rPr>
          <w:sz w:val="24"/>
          <w:szCs w:val="24"/>
        </w:rPr>
        <w:tab/>
        <w:t xml:space="preserve">Urban </w:t>
      </w:r>
      <w:r w:rsidRPr="00180E93">
        <w:rPr>
          <w:sz w:val="24"/>
          <w:szCs w:val="24"/>
        </w:rPr>
        <w:t>Åkeson</w:t>
      </w:r>
      <w:r w:rsidRPr="00180E93">
        <w:rPr>
          <w:sz w:val="24"/>
          <w:szCs w:val="24"/>
        </w:rPr>
        <w:tab/>
      </w:r>
      <w:r>
        <w:rPr>
          <w:sz w:val="24"/>
          <w:szCs w:val="24"/>
        </w:rPr>
        <w:t>Trafikverket</w:t>
      </w:r>
      <w:r>
        <w:rPr>
          <w:sz w:val="24"/>
          <w:szCs w:val="24"/>
        </w:rPr>
        <w:tab/>
      </w:r>
    </w:p>
    <w:p w14:paraId="3751D684" w14:textId="77777777" w:rsidR="005D2C93" w:rsidRDefault="005D2C93" w:rsidP="00BA6C93">
      <w:pPr>
        <w:tabs>
          <w:tab w:val="center" w:pos="567"/>
          <w:tab w:val="left" w:pos="1701"/>
          <w:tab w:val="left" w:pos="3969"/>
          <w:tab w:val="left" w:pos="6379"/>
        </w:tabs>
        <w:ind w:left="6379" w:hanging="6379"/>
        <w:rPr>
          <w:sz w:val="24"/>
          <w:szCs w:val="24"/>
        </w:rPr>
      </w:pPr>
      <w:r>
        <w:rPr>
          <w:sz w:val="24"/>
          <w:szCs w:val="24"/>
        </w:rPr>
        <w:tab/>
      </w:r>
      <w:r w:rsidR="00BC4A13">
        <w:rPr>
          <w:sz w:val="24"/>
          <w:szCs w:val="24"/>
        </w:rPr>
        <w:t>x</w:t>
      </w:r>
      <w:r>
        <w:rPr>
          <w:sz w:val="24"/>
          <w:szCs w:val="24"/>
        </w:rPr>
        <w:tab/>
      </w:r>
      <w:r w:rsidR="00BC4A13">
        <w:rPr>
          <w:sz w:val="24"/>
          <w:szCs w:val="24"/>
        </w:rPr>
        <w:t>Tage Svenningsson</w:t>
      </w:r>
      <w:r>
        <w:rPr>
          <w:sz w:val="24"/>
          <w:szCs w:val="24"/>
        </w:rPr>
        <w:tab/>
        <w:t>Swedavia</w:t>
      </w:r>
      <w:r>
        <w:rPr>
          <w:sz w:val="24"/>
          <w:szCs w:val="24"/>
        </w:rPr>
        <w:tab/>
      </w:r>
    </w:p>
    <w:p w14:paraId="599F4DBC" w14:textId="77777777" w:rsidR="000A1AF5" w:rsidRDefault="000A1AF5" w:rsidP="00926A83">
      <w:pPr>
        <w:tabs>
          <w:tab w:val="left" w:pos="1701"/>
          <w:tab w:val="left" w:pos="3969"/>
        </w:tabs>
        <w:rPr>
          <w:sz w:val="24"/>
          <w:szCs w:val="24"/>
        </w:rPr>
      </w:pPr>
    </w:p>
    <w:p w14:paraId="4F75FF96" w14:textId="77777777" w:rsidR="001477B8" w:rsidRDefault="001477B8" w:rsidP="004A0288">
      <w:pPr>
        <w:pStyle w:val="Rubrik2"/>
        <w:numPr>
          <w:ilvl w:val="0"/>
          <w:numId w:val="1"/>
        </w:numPr>
        <w:rPr>
          <w:sz w:val="24"/>
          <w:szCs w:val="24"/>
        </w:rPr>
      </w:pPr>
      <w:r w:rsidRPr="00180E93">
        <w:rPr>
          <w:sz w:val="24"/>
          <w:szCs w:val="24"/>
        </w:rPr>
        <w:t>Inledning</w:t>
      </w:r>
    </w:p>
    <w:p w14:paraId="7CDAF29B" w14:textId="77777777" w:rsidR="000A1AF5" w:rsidRDefault="00BB6E23" w:rsidP="001477B8">
      <w:pPr>
        <w:rPr>
          <w:sz w:val="24"/>
          <w:szCs w:val="24"/>
        </w:rPr>
      </w:pPr>
      <w:r>
        <w:rPr>
          <w:sz w:val="24"/>
          <w:szCs w:val="24"/>
        </w:rPr>
        <w:t>Klas</w:t>
      </w:r>
      <w:r w:rsidR="00BC4A13">
        <w:rPr>
          <w:sz w:val="24"/>
          <w:szCs w:val="24"/>
        </w:rPr>
        <w:t>,</w:t>
      </w:r>
      <w:r w:rsidR="001477B8" w:rsidRPr="001477B8">
        <w:rPr>
          <w:sz w:val="24"/>
          <w:szCs w:val="24"/>
        </w:rPr>
        <w:t xml:space="preserve"> </w:t>
      </w:r>
      <w:r w:rsidR="00BC4A13">
        <w:rPr>
          <w:sz w:val="24"/>
          <w:szCs w:val="24"/>
        </w:rPr>
        <w:t xml:space="preserve">något sen, </w:t>
      </w:r>
      <w:r w:rsidR="001477B8" w:rsidRPr="001477B8">
        <w:rPr>
          <w:sz w:val="24"/>
          <w:szCs w:val="24"/>
        </w:rPr>
        <w:t xml:space="preserve">hälsade oss välkomna till </w:t>
      </w:r>
      <w:r w:rsidR="00EB1F0A">
        <w:rPr>
          <w:sz w:val="24"/>
          <w:szCs w:val="24"/>
        </w:rPr>
        <w:t>mötet</w:t>
      </w:r>
      <w:r w:rsidR="001477B8" w:rsidRPr="001477B8">
        <w:rPr>
          <w:sz w:val="24"/>
          <w:szCs w:val="24"/>
        </w:rPr>
        <w:t xml:space="preserve"> </w:t>
      </w:r>
      <w:r>
        <w:rPr>
          <w:sz w:val="24"/>
          <w:szCs w:val="24"/>
        </w:rPr>
        <w:t xml:space="preserve">samtidigt som </w:t>
      </w:r>
      <w:r w:rsidR="00BC4A13">
        <w:rPr>
          <w:sz w:val="24"/>
          <w:szCs w:val="24"/>
        </w:rPr>
        <w:t>han åt</w:t>
      </w:r>
      <w:r w:rsidR="001477B8" w:rsidRPr="001477B8">
        <w:rPr>
          <w:sz w:val="24"/>
          <w:szCs w:val="24"/>
        </w:rPr>
        <w:t xml:space="preserve"> smörgås och </w:t>
      </w:r>
      <w:r w:rsidR="00BC4A13">
        <w:rPr>
          <w:sz w:val="24"/>
          <w:szCs w:val="24"/>
        </w:rPr>
        <w:t xml:space="preserve">drack </w:t>
      </w:r>
      <w:r w:rsidR="001477B8" w:rsidRPr="001477B8">
        <w:rPr>
          <w:sz w:val="24"/>
          <w:szCs w:val="24"/>
        </w:rPr>
        <w:t>kaffe.</w:t>
      </w:r>
      <w:r w:rsidR="00BC4A13">
        <w:rPr>
          <w:sz w:val="24"/>
          <w:szCs w:val="24"/>
        </w:rPr>
        <w:t xml:space="preserve"> Övriga hade redan hunnit fika. Tage presenterade sig.</w:t>
      </w:r>
    </w:p>
    <w:p w14:paraId="769A31B2" w14:textId="77777777" w:rsidR="009D6C15" w:rsidRPr="001477B8" w:rsidRDefault="009D6C15" w:rsidP="001477B8">
      <w:pPr>
        <w:rPr>
          <w:sz w:val="24"/>
          <w:szCs w:val="24"/>
        </w:rPr>
      </w:pPr>
    </w:p>
    <w:p w14:paraId="14717094" w14:textId="77777777" w:rsidR="001477B8" w:rsidRDefault="001477B8" w:rsidP="004A0288">
      <w:pPr>
        <w:pStyle w:val="Rubrik2"/>
        <w:numPr>
          <w:ilvl w:val="0"/>
          <w:numId w:val="1"/>
        </w:numPr>
        <w:rPr>
          <w:sz w:val="24"/>
          <w:szCs w:val="24"/>
        </w:rPr>
      </w:pPr>
      <w:r w:rsidRPr="00180E93">
        <w:rPr>
          <w:sz w:val="24"/>
          <w:szCs w:val="24"/>
        </w:rPr>
        <w:t>Föregående protokoll</w:t>
      </w:r>
    </w:p>
    <w:p w14:paraId="5EF89B6E" w14:textId="77777777" w:rsidR="006A3A89" w:rsidRDefault="0022512D" w:rsidP="00232BD9">
      <w:pPr>
        <w:rPr>
          <w:sz w:val="24"/>
          <w:szCs w:val="24"/>
        </w:rPr>
      </w:pPr>
      <w:r>
        <w:rPr>
          <w:sz w:val="24"/>
          <w:szCs w:val="24"/>
        </w:rPr>
        <w:t>Föregående protokoll var OK och godkändes</w:t>
      </w:r>
      <w:r w:rsidR="00E61B1F">
        <w:rPr>
          <w:sz w:val="24"/>
          <w:szCs w:val="24"/>
        </w:rPr>
        <w:t xml:space="preserve"> med följande kommentarer:</w:t>
      </w:r>
    </w:p>
    <w:p w14:paraId="026FB79C" w14:textId="77777777" w:rsidR="009D73DB" w:rsidRPr="006A3A89" w:rsidRDefault="006A3A89" w:rsidP="00232BD9">
      <w:pPr>
        <w:rPr>
          <w:i/>
          <w:sz w:val="24"/>
          <w:szCs w:val="24"/>
        </w:rPr>
      </w:pPr>
      <w:r>
        <w:rPr>
          <w:i/>
          <w:sz w:val="24"/>
          <w:szCs w:val="24"/>
        </w:rPr>
        <w:t>Vi bör upprätta lista med synpunkter på innehåll i metodstandarder (se beslutlista). Jämför med asfaltutskottet.</w:t>
      </w:r>
      <w:r>
        <w:rPr>
          <w:i/>
          <w:sz w:val="24"/>
          <w:szCs w:val="24"/>
        </w:rPr>
        <w:br/>
        <w:t>Finland bolagiserar inte sitt Trafikverk.</w:t>
      </w:r>
    </w:p>
    <w:p w14:paraId="12E39DB0" w14:textId="77777777" w:rsidR="005D2C93" w:rsidRDefault="005D2C93" w:rsidP="005D2C93">
      <w:pPr>
        <w:pStyle w:val="Rubrik2"/>
        <w:numPr>
          <w:ilvl w:val="0"/>
          <w:numId w:val="1"/>
        </w:numPr>
        <w:rPr>
          <w:sz w:val="24"/>
          <w:szCs w:val="24"/>
        </w:rPr>
      </w:pPr>
      <w:bookmarkStart w:id="0" w:name="_Ref461777503"/>
      <w:r w:rsidRPr="005D2C93">
        <w:rPr>
          <w:sz w:val="24"/>
          <w:szCs w:val="24"/>
        </w:rPr>
        <w:t>Metod</w:t>
      </w:r>
      <w:bookmarkEnd w:id="0"/>
      <w:r w:rsidR="00BC4A13">
        <w:rPr>
          <w:sz w:val="24"/>
          <w:szCs w:val="24"/>
        </w:rPr>
        <w:t>er</w:t>
      </w:r>
    </w:p>
    <w:p w14:paraId="41251D64" w14:textId="77777777" w:rsidR="006A3A89" w:rsidRDefault="006A3A89">
      <w:pPr>
        <w:rPr>
          <w:sz w:val="24"/>
          <w:szCs w:val="24"/>
        </w:rPr>
      </w:pPr>
      <w:r>
        <w:rPr>
          <w:sz w:val="24"/>
          <w:szCs w:val="24"/>
        </w:rPr>
        <w:t>Yttäckande packningskontroll. Inget har hänt ä</w:t>
      </w:r>
      <w:r w:rsidR="00CD541C">
        <w:rPr>
          <w:sz w:val="24"/>
          <w:szCs w:val="24"/>
        </w:rPr>
        <w:t>n</w:t>
      </w:r>
      <w:r>
        <w:rPr>
          <w:sz w:val="24"/>
          <w:szCs w:val="24"/>
        </w:rPr>
        <w:t xml:space="preserve"> men förhoppningsvis blir en del arbete utfört under hösten och med (optimistisk) förhoppning blir den också klar i höst.</w:t>
      </w:r>
    </w:p>
    <w:p w14:paraId="47E55580" w14:textId="77777777" w:rsidR="006A3A89" w:rsidRDefault="006A3A89">
      <w:pPr>
        <w:rPr>
          <w:sz w:val="24"/>
          <w:szCs w:val="24"/>
        </w:rPr>
      </w:pPr>
    </w:p>
    <w:p w14:paraId="440DF6FA" w14:textId="77777777" w:rsidR="006A3A89" w:rsidRDefault="006A3A89">
      <w:pPr>
        <w:rPr>
          <w:sz w:val="24"/>
          <w:szCs w:val="24"/>
        </w:rPr>
      </w:pPr>
      <w:r>
        <w:rPr>
          <w:sz w:val="24"/>
          <w:szCs w:val="24"/>
        </w:rPr>
        <w:t xml:space="preserve">Ett antal brister i grovsiktningsmetoden, TDOK 2014:0145 har rapporterats till utskottet. De gicks igenom och diskuterades. Vissa kunde </w:t>
      </w:r>
      <w:r w:rsidR="00DC31BA">
        <w:rPr>
          <w:sz w:val="24"/>
          <w:szCs w:val="24"/>
        </w:rPr>
        <w:t>fastställas</w:t>
      </w:r>
      <w:r>
        <w:rPr>
          <w:sz w:val="24"/>
          <w:szCs w:val="24"/>
        </w:rPr>
        <w:t xml:space="preserve"> som brister</w:t>
      </w:r>
      <w:r w:rsidR="00DC31BA">
        <w:rPr>
          <w:sz w:val="24"/>
          <w:szCs w:val="24"/>
        </w:rPr>
        <w:t>/otydligheter</w:t>
      </w:r>
      <w:r>
        <w:rPr>
          <w:sz w:val="24"/>
          <w:szCs w:val="24"/>
        </w:rPr>
        <w:t xml:space="preserve"> i SS-EN 933</w:t>
      </w:r>
      <w:r w:rsidR="00DC31BA">
        <w:rPr>
          <w:sz w:val="24"/>
          <w:szCs w:val="24"/>
        </w:rPr>
        <w:noBreakHyphen/>
      </w:r>
      <w:r>
        <w:rPr>
          <w:sz w:val="24"/>
          <w:szCs w:val="24"/>
        </w:rPr>
        <w:t xml:space="preserve">1. </w:t>
      </w:r>
      <w:r w:rsidR="00DC31BA">
        <w:rPr>
          <w:sz w:val="24"/>
          <w:szCs w:val="24"/>
        </w:rPr>
        <w:t>En del andra som måttliga brister som skulle innebära att ge ut en ny version skulle ”kosta mer än det smakar”. Det kommer att tas hänsyn för dessa brister när ny version upprättas.</w:t>
      </w:r>
    </w:p>
    <w:p w14:paraId="66C8A8BD" w14:textId="77777777" w:rsidR="006A3A89" w:rsidRDefault="006A3A89">
      <w:pPr>
        <w:rPr>
          <w:sz w:val="24"/>
          <w:szCs w:val="24"/>
        </w:rPr>
      </w:pPr>
    </w:p>
    <w:p w14:paraId="3AFE4549" w14:textId="77777777" w:rsidR="006A3A89" w:rsidRPr="0067519B" w:rsidRDefault="00DC31BA">
      <w:pPr>
        <w:rPr>
          <w:sz w:val="24"/>
          <w:szCs w:val="24"/>
        </w:rPr>
      </w:pPr>
      <w:r>
        <w:rPr>
          <w:sz w:val="24"/>
          <w:szCs w:val="24"/>
        </w:rPr>
        <w:t>Hur ska man hantera provmängder vid siktning av korta sorteringar?</w:t>
      </w:r>
      <w:r w:rsidR="00E002BE">
        <w:rPr>
          <w:sz w:val="24"/>
          <w:szCs w:val="24"/>
        </w:rPr>
        <w:t xml:space="preserve"> De provmängder som anges i SS-EN 933-1 kan ge överlast på siktar. De mängder som är framtagna är meningen att vara tillräckligt stora för få tillräckligt många korn för </w:t>
      </w:r>
      <w:r w:rsidR="0067519B">
        <w:rPr>
          <w:sz w:val="24"/>
          <w:szCs w:val="24"/>
        </w:rPr>
        <w:t xml:space="preserve">att </w:t>
      </w:r>
      <w:r w:rsidR="00E002BE">
        <w:rPr>
          <w:sz w:val="24"/>
          <w:szCs w:val="24"/>
        </w:rPr>
        <w:t>beräkna andelen överkorn korrekt</w:t>
      </w:r>
      <w:r w:rsidR="0067519B">
        <w:rPr>
          <w:sz w:val="24"/>
          <w:szCs w:val="24"/>
        </w:rPr>
        <w:t>. Tabell 1 i 933-1 baserar sig på M = (D / 10)</w:t>
      </w:r>
      <w:r w:rsidR="0067519B">
        <w:rPr>
          <w:sz w:val="24"/>
          <w:szCs w:val="24"/>
          <w:vertAlign w:val="superscript"/>
        </w:rPr>
        <w:t>2</w:t>
      </w:r>
      <w:r w:rsidR="0067519B">
        <w:rPr>
          <w:sz w:val="24"/>
          <w:szCs w:val="24"/>
        </w:rPr>
        <w:t>.</w:t>
      </w:r>
    </w:p>
    <w:p w14:paraId="47B4C734" w14:textId="77777777" w:rsidR="009D73DB" w:rsidRDefault="009D73DB" w:rsidP="009D73DB">
      <w:pPr>
        <w:tabs>
          <w:tab w:val="left" w:pos="5529"/>
        </w:tabs>
        <w:rPr>
          <w:sz w:val="24"/>
          <w:szCs w:val="24"/>
        </w:rPr>
      </w:pPr>
    </w:p>
    <w:p w14:paraId="7D4AECE1" w14:textId="77777777" w:rsidR="0067519B" w:rsidRPr="009D73DB" w:rsidRDefault="0067519B" w:rsidP="009D73DB">
      <w:pPr>
        <w:tabs>
          <w:tab w:val="left" w:pos="5529"/>
        </w:tabs>
        <w:rPr>
          <w:sz w:val="24"/>
          <w:szCs w:val="24"/>
        </w:rPr>
      </w:pPr>
    </w:p>
    <w:p w14:paraId="3E6E6F85" w14:textId="77777777" w:rsidR="005D2C93" w:rsidRDefault="00BC4A13" w:rsidP="00A8364E">
      <w:pPr>
        <w:pStyle w:val="Rubrik2"/>
        <w:numPr>
          <w:ilvl w:val="0"/>
          <w:numId w:val="1"/>
        </w:numPr>
        <w:rPr>
          <w:sz w:val="24"/>
          <w:szCs w:val="24"/>
        </w:rPr>
      </w:pPr>
      <w:r>
        <w:rPr>
          <w:sz w:val="24"/>
          <w:szCs w:val="24"/>
        </w:rPr>
        <w:lastRenderedPageBreak/>
        <w:t>Kravdokument</w:t>
      </w:r>
    </w:p>
    <w:p w14:paraId="2DB91DDB" w14:textId="77777777" w:rsidR="00263B60" w:rsidRPr="00263B60" w:rsidRDefault="00263B60" w:rsidP="00263B60">
      <w:pPr>
        <w:rPr>
          <w:sz w:val="24"/>
          <w:szCs w:val="24"/>
        </w:rPr>
      </w:pPr>
      <w:r w:rsidRPr="00263B60">
        <w:rPr>
          <w:sz w:val="24"/>
          <w:szCs w:val="24"/>
        </w:rPr>
        <w:t>AMA anläggning 17</w:t>
      </w:r>
    </w:p>
    <w:p w14:paraId="31BB1A8C" w14:textId="77777777" w:rsidR="00263B60" w:rsidRPr="00F225A0" w:rsidRDefault="00263B60" w:rsidP="00F225A0">
      <w:pPr>
        <w:pStyle w:val="Liststycke"/>
        <w:numPr>
          <w:ilvl w:val="0"/>
          <w:numId w:val="25"/>
        </w:numPr>
        <w:rPr>
          <w:sz w:val="24"/>
          <w:szCs w:val="24"/>
        </w:rPr>
      </w:pPr>
      <w:r w:rsidRPr="00F225A0">
        <w:rPr>
          <w:sz w:val="24"/>
          <w:szCs w:val="24"/>
        </w:rPr>
        <w:t xml:space="preserve">Kom ut under </w:t>
      </w:r>
      <w:r w:rsidR="00CD541C" w:rsidRPr="00F225A0">
        <w:rPr>
          <w:sz w:val="24"/>
          <w:szCs w:val="24"/>
        </w:rPr>
        <w:t>april</w:t>
      </w:r>
    </w:p>
    <w:p w14:paraId="71F64B57" w14:textId="77777777" w:rsidR="00263B60" w:rsidRPr="00F225A0" w:rsidRDefault="00263B60" w:rsidP="00F225A0">
      <w:pPr>
        <w:pStyle w:val="Liststycke"/>
        <w:numPr>
          <w:ilvl w:val="0"/>
          <w:numId w:val="25"/>
        </w:numPr>
        <w:rPr>
          <w:sz w:val="24"/>
          <w:szCs w:val="24"/>
        </w:rPr>
      </w:pPr>
      <w:r w:rsidRPr="00F225A0">
        <w:rPr>
          <w:sz w:val="24"/>
          <w:szCs w:val="24"/>
        </w:rPr>
        <w:t>Större omarbetningar obundna lager</w:t>
      </w:r>
    </w:p>
    <w:p w14:paraId="10B54AAF" w14:textId="77777777" w:rsidR="00263B60" w:rsidRPr="00F225A0" w:rsidRDefault="00263B60" w:rsidP="00F225A0">
      <w:pPr>
        <w:pStyle w:val="Liststycke"/>
        <w:numPr>
          <w:ilvl w:val="1"/>
          <w:numId w:val="25"/>
        </w:numPr>
        <w:rPr>
          <w:sz w:val="24"/>
          <w:szCs w:val="24"/>
        </w:rPr>
      </w:pPr>
      <w:r w:rsidRPr="00F225A0">
        <w:rPr>
          <w:sz w:val="24"/>
          <w:szCs w:val="24"/>
        </w:rPr>
        <w:t>Tekniska krav på skumglas infört</w:t>
      </w:r>
    </w:p>
    <w:p w14:paraId="15FEDBA4" w14:textId="77777777" w:rsidR="00263B60" w:rsidRPr="00F225A0" w:rsidRDefault="00263B60" w:rsidP="00F225A0">
      <w:pPr>
        <w:pStyle w:val="Liststycke"/>
        <w:numPr>
          <w:ilvl w:val="1"/>
          <w:numId w:val="25"/>
        </w:numPr>
        <w:rPr>
          <w:sz w:val="24"/>
          <w:szCs w:val="24"/>
        </w:rPr>
      </w:pPr>
      <w:r w:rsidRPr="00F225A0">
        <w:rPr>
          <w:sz w:val="24"/>
          <w:szCs w:val="24"/>
        </w:rPr>
        <w:t>Erosionsskydd har strukturerats om</w:t>
      </w:r>
    </w:p>
    <w:p w14:paraId="6D3CE1AA" w14:textId="77777777" w:rsidR="00263B60" w:rsidRPr="00F225A0" w:rsidRDefault="00263B60" w:rsidP="00F225A0">
      <w:pPr>
        <w:pStyle w:val="Liststycke"/>
        <w:numPr>
          <w:ilvl w:val="1"/>
          <w:numId w:val="25"/>
        </w:numPr>
        <w:rPr>
          <w:sz w:val="24"/>
          <w:szCs w:val="24"/>
        </w:rPr>
      </w:pPr>
      <w:r w:rsidRPr="00F225A0">
        <w:rPr>
          <w:sz w:val="24"/>
          <w:szCs w:val="24"/>
        </w:rPr>
        <w:t xml:space="preserve">Flera materialkrav för obundna material i andra tillämpningar än överbyggnadslager har anpassats till europastandarder </w:t>
      </w:r>
    </w:p>
    <w:p w14:paraId="53AA34B6" w14:textId="77777777" w:rsidR="00263B60" w:rsidRPr="00263B60" w:rsidRDefault="00263B60" w:rsidP="00263B60">
      <w:pPr>
        <w:rPr>
          <w:sz w:val="24"/>
          <w:szCs w:val="24"/>
        </w:rPr>
      </w:pPr>
    </w:p>
    <w:p w14:paraId="43B510FE" w14:textId="77777777" w:rsidR="00263B60" w:rsidRPr="00263B60" w:rsidRDefault="00263B60" w:rsidP="00263B60">
      <w:pPr>
        <w:rPr>
          <w:sz w:val="24"/>
          <w:szCs w:val="24"/>
        </w:rPr>
      </w:pPr>
      <w:r w:rsidRPr="00263B60">
        <w:rPr>
          <w:sz w:val="24"/>
          <w:szCs w:val="24"/>
        </w:rPr>
        <w:t>Trafikverkets Regelverk nya version under hösten</w:t>
      </w:r>
    </w:p>
    <w:p w14:paraId="1459C92D" w14:textId="77777777" w:rsidR="00263B60" w:rsidRPr="00F225A0" w:rsidRDefault="00263B60" w:rsidP="00F225A0">
      <w:pPr>
        <w:pStyle w:val="Liststycke"/>
        <w:numPr>
          <w:ilvl w:val="0"/>
          <w:numId w:val="26"/>
        </w:numPr>
        <w:rPr>
          <w:sz w:val="24"/>
          <w:szCs w:val="24"/>
        </w:rPr>
      </w:pPr>
      <w:r w:rsidRPr="00F225A0">
        <w:rPr>
          <w:sz w:val="24"/>
          <w:szCs w:val="24"/>
        </w:rPr>
        <w:t>Bitumenbundna lager TDOK 2013:05</w:t>
      </w:r>
      <w:r w:rsidR="00CD541C">
        <w:rPr>
          <w:sz w:val="24"/>
          <w:szCs w:val="24"/>
        </w:rPr>
        <w:t>29</w:t>
      </w:r>
    </w:p>
    <w:p w14:paraId="53878236" w14:textId="77777777" w:rsidR="00087A89" w:rsidRDefault="00263B60" w:rsidP="00F225A0">
      <w:pPr>
        <w:pStyle w:val="Liststycke"/>
        <w:numPr>
          <w:ilvl w:val="0"/>
          <w:numId w:val="26"/>
        </w:numPr>
        <w:rPr>
          <w:sz w:val="24"/>
          <w:szCs w:val="24"/>
        </w:rPr>
      </w:pPr>
      <w:r w:rsidRPr="00F225A0">
        <w:rPr>
          <w:sz w:val="24"/>
          <w:szCs w:val="24"/>
        </w:rPr>
        <w:t>Obundna material TDOK 2013:0530</w:t>
      </w:r>
    </w:p>
    <w:p w14:paraId="109B3AAB" w14:textId="77777777" w:rsidR="00F225A0" w:rsidRDefault="00F225A0" w:rsidP="00F225A0">
      <w:pPr>
        <w:pStyle w:val="Liststycke"/>
        <w:numPr>
          <w:ilvl w:val="1"/>
          <w:numId w:val="26"/>
        </w:numPr>
        <w:rPr>
          <w:sz w:val="24"/>
          <w:szCs w:val="24"/>
        </w:rPr>
      </w:pPr>
      <w:r>
        <w:rPr>
          <w:sz w:val="24"/>
          <w:szCs w:val="24"/>
        </w:rPr>
        <w:t>Nytt är bl.a. nya krav på stödremsa; antingen sortering G</w:t>
      </w:r>
      <w:r>
        <w:rPr>
          <w:sz w:val="24"/>
          <w:szCs w:val="24"/>
          <w:vertAlign w:val="subscript"/>
        </w:rPr>
        <w:t>A</w:t>
      </w:r>
      <w:r>
        <w:rPr>
          <w:sz w:val="24"/>
          <w:szCs w:val="24"/>
        </w:rPr>
        <w:t xml:space="preserve"> 0/11 mm med finkornhalt 10</w:t>
      </w:r>
      <w:r>
        <w:rPr>
          <w:sz w:val="24"/>
          <w:szCs w:val="24"/>
        </w:rPr>
        <w:noBreakHyphen/>
        <w:t>15 % eller G</w:t>
      </w:r>
      <w:r>
        <w:rPr>
          <w:sz w:val="24"/>
          <w:szCs w:val="24"/>
          <w:vertAlign w:val="subscript"/>
        </w:rPr>
        <w:t>A</w:t>
      </w:r>
      <w:r>
        <w:rPr>
          <w:sz w:val="24"/>
          <w:szCs w:val="24"/>
        </w:rPr>
        <w:t xml:space="preserve"> 0/16 mm med finkornhalt 8-15 %</w:t>
      </w:r>
      <w:r w:rsidR="00800A25">
        <w:rPr>
          <w:sz w:val="24"/>
          <w:szCs w:val="24"/>
        </w:rPr>
        <w:t xml:space="preserve"> (det gaml</w:t>
      </w:r>
      <w:r w:rsidR="00A31B81">
        <w:rPr>
          <w:sz w:val="24"/>
          <w:szCs w:val="24"/>
        </w:rPr>
        <w:t>a</w:t>
      </w:r>
      <w:r w:rsidR="00800A25">
        <w:rPr>
          <w:sz w:val="24"/>
          <w:szCs w:val="24"/>
        </w:rPr>
        <w:t xml:space="preserve"> materialet)</w:t>
      </w:r>
    </w:p>
    <w:p w14:paraId="2E267EED" w14:textId="77777777" w:rsidR="00414249" w:rsidRPr="00414249" w:rsidRDefault="00414249" w:rsidP="00414249">
      <w:pPr>
        <w:rPr>
          <w:sz w:val="24"/>
          <w:szCs w:val="24"/>
        </w:rPr>
      </w:pPr>
    </w:p>
    <w:p w14:paraId="15E0048B" w14:textId="77777777" w:rsidR="00F225A0" w:rsidRDefault="00414249" w:rsidP="00F225A0">
      <w:pPr>
        <w:rPr>
          <w:sz w:val="24"/>
          <w:szCs w:val="24"/>
        </w:rPr>
      </w:pPr>
      <w:r>
        <w:rPr>
          <w:sz w:val="24"/>
          <w:szCs w:val="24"/>
        </w:rPr>
        <w:t>Det finns ett förslag på att ändra kraven för LA på underballast (till järnväg).</w:t>
      </w:r>
    </w:p>
    <w:p w14:paraId="4E1B160C" w14:textId="77777777" w:rsidR="00414249" w:rsidRDefault="00414249" w:rsidP="00F225A0">
      <w:pPr>
        <w:rPr>
          <w:sz w:val="24"/>
          <w:szCs w:val="24"/>
        </w:rPr>
      </w:pPr>
    </w:p>
    <w:p w14:paraId="0029A421" w14:textId="77777777" w:rsidR="00414249" w:rsidRDefault="00414249" w:rsidP="00F225A0">
      <w:pPr>
        <w:rPr>
          <w:sz w:val="24"/>
          <w:szCs w:val="24"/>
        </w:rPr>
      </w:pPr>
      <w:r>
        <w:rPr>
          <w:sz w:val="24"/>
          <w:szCs w:val="24"/>
        </w:rPr>
        <w:t>Bergtyp utgår idag från kulkvarn (A</w:t>
      </w:r>
      <w:r>
        <w:rPr>
          <w:sz w:val="24"/>
          <w:szCs w:val="24"/>
          <w:vertAlign w:val="subscript"/>
        </w:rPr>
        <w:t>N</w:t>
      </w:r>
      <w:r>
        <w:rPr>
          <w:sz w:val="24"/>
          <w:szCs w:val="24"/>
        </w:rPr>
        <w:t>). Klas frågade om deltagande i referensgrupp för att byta ut kulkvarn till micro-Deval (M</w:t>
      </w:r>
      <w:r>
        <w:rPr>
          <w:sz w:val="24"/>
          <w:szCs w:val="24"/>
          <w:vertAlign w:val="subscript"/>
        </w:rPr>
        <w:t>DE</w:t>
      </w:r>
      <w:r>
        <w:rPr>
          <w:sz w:val="24"/>
          <w:szCs w:val="24"/>
        </w:rPr>
        <w:t xml:space="preserve">) </w:t>
      </w:r>
      <w:r>
        <w:rPr>
          <w:b/>
          <w:sz w:val="24"/>
          <w:szCs w:val="24"/>
        </w:rPr>
        <w:t>och</w:t>
      </w:r>
      <w:r>
        <w:rPr>
          <w:sz w:val="24"/>
          <w:szCs w:val="24"/>
        </w:rPr>
        <w:t xml:space="preserve"> Los Angeles (LA). Lars, Håkan och Lars-Åke anmälde sig som intresserade att delta i detta arbete. SGU med Mattias Göransson och/eller Tomas Eliasson bör också tillfrågas.</w:t>
      </w:r>
      <w:r>
        <w:rPr>
          <w:sz w:val="24"/>
          <w:szCs w:val="24"/>
        </w:rPr>
        <w:br/>
        <w:t>Metodbeskrivning för provberedning för bergtypsbestämning finns som TDOK</w:t>
      </w:r>
      <w:r w:rsidR="00AB5F6B">
        <w:rPr>
          <w:sz w:val="24"/>
          <w:szCs w:val="24"/>
        </w:rPr>
        <w:t xml:space="preserve"> 2014:0143</w:t>
      </w:r>
      <w:r>
        <w:rPr>
          <w:sz w:val="24"/>
          <w:szCs w:val="24"/>
        </w:rPr>
        <w:t>.</w:t>
      </w:r>
    </w:p>
    <w:p w14:paraId="588A2A54" w14:textId="77777777" w:rsidR="009A1DD3" w:rsidRDefault="009A1DD3" w:rsidP="00F225A0">
      <w:pPr>
        <w:rPr>
          <w:sz w:val="24"/>
          <w:szCs w:val="24"/>
        </w:rPr>
      </w:pPr>
    </w:p>
    <w:p w14:paraId="4786B607" w14:textId="77777777" w:rsidR="009A1DD3" w:rsidRDefault="00CD541C" w:rsidP="00F225A0">
      <w:r>
        <w:object w:dxaOrig="1540" w:dyaOrig="996" w14:anchorId="7C9978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49.55pt" o:ole="">
            <v:imagedata r:id="rId8" o:title=""/>
          </v:shape>
          <o:OLEObject Type="Embed" ProgID="AcroExch.Document.DC" ShapeID="_x0000_i1025" DrawAspect="Icon" ObjectID="_1567257782" r:id="rId9"/>
        </w:object>
      </w:r>
    </w:p>
    <w:p w14:paraId="160206C8" w14:textId="77777777" w:rsidR="00AB6BCF" w:rsidRPr="00414249" w:rsidRDefault="00AB6BCF" w:rsidP="00F225A0">
      <w:pPr>
        <w:rPr>
          <w:sz w:val="24"/>
          <w:szCs w:val="24"/>
        </w:rPr>
      </w:pPr>
    </w:p>
    <w:p w14:paraId="66CAF122" w14:textId="77777777" w:rsidR="000A1AF5" w:rsidRDefault="00BB6E23" w:rsidP="00A8364E">
      <w:pPr>
        <w:pStyle w:val="Rubrik2"/>
        <w:numPr>
          <w:ilvl w:val="0"/>
          <w:numId w:val="1"/>
        </w:numPr>
        <w:rPr>
          <w:sz w:val="24"/>
          <w:szCs w:val="24"/>
        </w:rPr>
      </w:pPr>
      <w:r>
        <w:rPr>
          <w:sz w:val="24"/>
          <w:szCs w:val="24"/>
        </w:rPr>
        <w:t>Henriks hörna (internationellt)</w:t>
      </w:r>
    </w:p>
    <w:p w14:paraId="12919453" w14:textId="77777777" w:rsidR="00581A7A" w:rsidRDefault="00C0160B" w:rsidP="00FA1B8A">
      <w:pPr>
        <w:rPr>
          <w:sz w:val="24"/>
          <w:szCs w:val="24"/>
        </w:rPr>
      </w:pPr>
      <w:r w:rsidRPr="00C0160B">
        <w:rPr>
          <w:sz w:val="24"/>
          <w:szCs w:val="24"/>
        </w:rPr>
        <w:t>Henrik gav oss en inblick i det internationella standardiseringsarbetet.</w:t>
      </w:r>
    </w:p>
    <w:p w14:paraId="75F3E800" w14:textId="77777777" w:rsidR="00480A79" w:rsidRDefault="00480A79" w:rsidP="00FA1B8A">
      <w:pPr>
        <w:rPr>
          <w:sz w:val="24"/>
          <w:szCs w:val="24"/>
        </w:rPr>
      </w:pPr>
    </w:p>
    <w:tbl>
      <w:tblPr>
        <w:tblStyle w:val="Tabellrutnt"/>
        <w:tblW w:w="9210" w:type="dxa"/>
        <w:tblLayout w:type="fixed"/>
        <w:tblLook w:val="04A0" w:firstRow="1" w:lastRow="0" w:firstColumn="1" w:lastColumn="0" w:noHBand="0" w:noVBand="1"/>
      </w:tblPr>
      <w:tblGrid>
        <w:gridCol w:w="1981"/>
        <w:gridCol w:w="3260"/>
        <w:gridCol w:w="3969"/>
      </w:tblGrid>
      <w:tr w:rsidR="006C5626" w14:paraId="7AB0CEDF" w14:textId="77777777" w:rsidTr="00AB6BCF">
        <w:trPr>
          <w:cantSplit/>
          <w:tblHeader/>
        </w:trPr>
        <w:tc>
          <w:tcPr>
            <w:tcW w:w="1980" w:type="dxa"/>
            <w:tcBorders>
              <w:top w:val="single" w:sz="4" w:space="0" w:color="auto"/>
              <w:left w:val="single" w:sz="4" w:space="0" w:color="auto"/>
              <w:bottom w:val="single" w:sz="4" w:space="0" w:color="auto"/>
              <w:right w:val="single" w:sz="4" w:space="0" w:color="auto"/>
            </w:tcBorders>
            <w:hideMark/>
          </w:tcPr>
          <w:p w14:paraId="29183C84" w14:textId="77777777" w:rsidR="006C5626" w:rsidRPr="00AB6BCF" w:rsidRDefault="006C5626">
            <w:pPr>
              <w:jc w:val="center"/>
              <w:rPr>
                <w:b/>
                <w:sz w:val="20"/>
                <w:szCs w:val="20"/>
              </w:rPr>
            </w:pPr>
            <w:r w:rsidRPr="00AB6BCF">
              <w:rPr>
                <w:b/>
                <w:sz w:val="20"/>
                <w:szCs w:val="20"/>
              </w:rPr>
              <w:t>Aktivitet</w:t>
            </w:r>
          </w:p>
        </w:tc>
        <w:tc>
          <w:tcPr>
            <w:tcW w:w="3260" w:type="dxa"/>
            <w:tcBorders>
              <w:top w:val="single" w:sz="4" w:space="0" w:color="auto"/>
              <w:left w:val="single" w:sz="4" w:space="0" w:color="auto"/>
              <w:bottom w:val="single" w:sz="4" w:space="0" w:color="auto"/>
              <w:right w:val="single" w:sz="4" w:space="0" w:color="auto"/>
            </w:tcBorders>
            <w:hideMark/>
          </w:tcPr>
          <w:p w14:paraId="21D658D0" w14:textId="77777777" w:rsidR="006C5626" w:rsidRPr="00AB6BCF" w:rsidRDefault="006C5626">
            <w:pPr>
              <w:jc w:val="center"/>
              <w:rPr>
                <w:b/>
                <w:sz w:val="20"/>
                <w:szCs w:val="20"/>
              </w:rPr>
            </w:pPr>
            <w:r w:rsidRPr="00AB6BCF">
              <w:rPr>
                <w:b/>
                <w:sz w:val="20"/>
                <w:szCs w:val="20"/>
              </w:rPr>
              <w:t>Europastandard</w:t>
            </w:r>
          </w:p>
        </w:tc>
        <w:tc>
          <w:tcPr>
            <w:tcW w:w="3969" w:type="dxa"/>
            <w:tcBorders>
              <w:top w:val="single" w:sz="4" w:space="0" w:color="auto"/>
              <w:left w:val="single" w:sz="4" w:space="0" w:color="auto"/>
              <w:bottom w:val="single" w:sz="4" w:space="0" w:color="auto"/>
              <w:right w:val="single" w:sz="4" w:space="0" w:color="auto"/>
            </w:tcBorders>
            <w:hideMark/>
          </w:tcPr>
          <w:p w14:paraId="3719FAA1" w14:textId="77777777" w:rsidR="006C5626" w:rsidRPr="00AB6BCF" w:rsidRDefault="006C5626">
            <w:pPr>
              <w:jc w:val="center"/>
              <w:rPr>
                <w:b/>
                <w:sz w:val="20"/>
                <w:szCs w:val="20"/>
              </w:rPr>
            </w:pPr>
            <w:r w:rsidRPr="00AB6BCF">
              <w:rPr>
                <w:b/>
                <w:sz w:val="20"/>
                <w:szCs w:val="20"/>
              </w:rPr>
              <w:t>Kommentar</w:t>
            </w:r>
          </w:p>
        </w:tc>
      </w:tr>
      <w:tr w:rsidR="006C5626" w14:paraId="6D850F1B" w14:textId="77777777" w:rsidTr="006C5626">
        <w:tc>
          <w:tcPr>
            <w:tcW w:w="9209" w:type="dxa"/>
            <w:gridSpan w:val="3"/>
            <w:tcBorders>
              <w:top w:val="single" w:sz="4" w:space="0" w:color="auto"/>
              <w:left w:val="single" w:sz="4" w:space="0" w:color="auto"/>
              <w:bottom w:val="single" w:sz="4" w:space="0" w:color="auto"/>
              <w:right w:val="single" w:sz="4" w:space="0" w:color="auto"/>
            </w:tcBorders>
            <w:hideMark/>
          </w:tcPr>
          <w:p w14:paraId="6BFD3FCA" w14:textId="77777777" w:rsidR="006C5626" w:rsidRPr="00AB6BCF" w:rsidRDefault="006C5626">
            <w:pPr>
              <w:jc w:val="center"/>
              <w:rPr>
                <w:b/>
                <w:i/>
                <w:sz w:val="20"/>
                <w:szCs w:val="20"/>
              </w:rPr>
            </w:pPr>
            <w:r w:rsidRPr="00AB6BCF">
              <w:rPr>
                <w:b/>
                <w:i/>
                <w:sz w:val="20"/>
                <w:szCs w:val="20"/>
              </w:rPr>
              <w:t>Åberopade nedanstående dokument kan fås via Henrik Broms (hbkab</w:t>
            </w:r>
            <w:r w:rsidR="00AB6BCF" w:rsidRPr="00AB6BCF">
              <w:rPr>
                <w:b/>
                <w:i/>
                <w:sz w:val="20"/>
                <w:szCs w:val="20"/>
              </w:rPr>
              <w:t>@</w:t>
            </w:r>
            <w:r w:rsidRPr="00AB6BCF">
              <w:rPr>
                <w:b/>
                <w:i/>
                <w:sz w:val="20"/>
                <w:szCs w:val="20"/>
              </w:rPr>
              <w:t>telia.com).</w:t>
            </w:r>
          </w:p>
        </w:tc>
      </w:tr>
      <w:tr w:rsidR="006C5626" w14:paraId="2F137BCC" w14:textId="77777777" w:rsidTr="006C5626">
        <w:trPr>
          <w:trHeight w:val="229"/>
        </w:trPr>
        <w:tc>
          <w:tcPr>
            <w:tcW w:w="1980" w:type="dxa"/>
            <w:vMerge w:val="restart"/>
            <w:tcBorders>
              <w:top w:val="single" w:sz="4" w:space="0" w:color="auto"/>
              <w:left w:val="single" w:sz="4" w:space="0" w:color="auto"/>
              <w:bottom w:val="single" w:sz="4" w:space="0" w:color="auto"/>
              <w:right w:val="single" w:sz="4" w:space="0" w:color="auto"/>
            </w:tcBorders>
            <w:hideMark/>
          </w:tcPr>
          <w:p w14:paraId="24A18036" w14:textId="77777777" w:rsidR="006C5626" w:rsidRPr="00AB6BCF" w:rsidRDefault="006C5626">
            <w:pPr>
              <w:rPr>
                <w:sz w:val="20"/>
                <w:szCs w:val="20"/>
              </w:rPr>
            </w:pPr>
            <w:r w:rsidRPr="00AB6BCF">
              <w:rPr>
                <w:sz w:val="20"/>
                <w:szCs w:val="20"/>
              </w:rPr>
              <w:t>Revideringen av produktstandarderna för ballast</w:t>
            </w:r>
          </w:p>
        </w:tc>
        <w:tc>
          <w:tcPr>
            <w:tcW w:w="3260" w:type="dxa"/>
            <w:tcBorders>
              <w:top w:val="single" w:sz="4" w:space="0" w:color="auto"/>
              <w:left w:val="single" w:sz="4" w:space="0" w:color="auto"/>
              <w:bottom w:val="single" w:sz="4" w:space="0" w:color="auto"/>
              <w:right w:val="single" w:sz="4" w:space="0" w:color="auto"/>
            </w:tcBorders>
            <w:hideMark/>
          </w:tcPr>
          <w:p w14:paraId="62C065C4" w14:textId="77777777" w:rsidR="006C5626" w:rsidRPr="00AB6BCF" w:rsidRDefault="006C5626">
            <w:pPr>
              <w:rPr>
                <w:sz w:val="20"/>
                <w:szCs w:val="20"/>
              </w:rPr>
            </w:pPr>
            <w:r w:rsidRPr="00AB6BCF">
              <w:rPr>
                <w:sz w:val="20"/>
                <w:szCs w:val="20"/>
              </w:rPr>
              <w:t>EN 12620 ’Betongballast’</w:t>
            </w:r>
          </w:p>
        </w:tc>
        <w:tc>
          <w:tcPr>
            <w:tcW w:w="3969" w:type="dxa"/>
            <w:vMerge w:val="restart"/>
            <w:tcBorders>
              <w:top w:val="single" w:sz="4" w:space="0" w:color="auto"/>
              <w:left w:val="single" w:sz="4" w:space="0" w:color="auto"/>
              <w:bottom w:val="single" w:sz="4" w:space="0" w:color="auto"/>
              <w:right w:val="single" w:sz="4" w:space="0" w:color="auto"/>
            </w:tcBorders>
            <w:hideMark/>
          </w:tcPr>
          <w:p w14:paraId="0A0CFB5B" w14:textId="77777777" w:rsidR="006C5626" w:rsidRPr="00AB6BCF" w:rsidRDefault="006C5626">
            <w:pPr>
              <w:rPr>
                <w:sz w:val="20"/>
                <w:szCs w:val="20"/>
              </w:rPr>
            </w:pPr>
            <w:r w:rsidRPr="00AB6BCF">
              <w:rPr>
                <w:sz w:val="20"/>
                <w:szCs w:val="20"/>
              </w:rPr>
              <w:t>’Formal Vote’-drafterna från januari 2017 godkändes av medlemsländerna, men EU-kommissionen har genom CEN-konsulten framfört allvarlig kritik som stoppat publiceringen av drafterna. En andra ’CEN Enquiry’ kommer att genomföras i början av 2018. Publicering förväntas tidigast under 2019.</w:t>
            </w:r>
          </w:p>
        </w:tc>
      </w:tr>
      <w:tr w:rsidR="006C5626" w14:paraId="59F11493" w14:textId="77777777" w:rsidTr="006C5626">
        <w:trPr>
          <w:trHeight w:val="251"/>
        </w:trPr>
        <w:tc>
          <w:tcPr>
            <w:tcW w:w="9209" w:type="dxa"/>
            <w:vMerge/>
            <w:tcBorders>
              <w:top w:val="single" w:sz="4" w:space="0" w:color="auto"/>
              <w:left w:val="single" w:sz="4" w:space="0" w:color="auto"/>
              <w:bottom w:val="single" w:sz="4" w:space="0" w:color="auto"/>
              <w:right w:val="single" w:sz="4" w:space="0" w:color="auto"/>
            </w:tcBorders>
            <w:vAlign w:val="center"/>
            <w:hideMark/>
          </w:tcPr>
          <w:p w14:paraId="1980FB42" w14:textId="77777777" w:rsidR="006C5626" w:rsidRPr="00AB6BCF" w:rsidRDefault="006C5626">
            <w:pPr>
              <w:rPr>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14:paraId="0433C4A8" w14:textId="77777777" w:rsidR="006C5626" w:rsidRPr="00AB6BCF" w:rsidRDefault="006C5626">
            <w:pPr>
              <w:rPr>
                <w:sz w:val="20"/>
                <w:szCs w:val="20"/>
              </w:rPr>
            </w:pPr>
            <w:r w:rsidRPr="00AB6BCF">
              <w:rPr>
                <w:sz w:val="20"/>
                <w:szCs w:val="20"/>
              </w:rPr>
              <w:t>EN 13043 ’Asfaltballast’</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510C24EA" w14:textId="77777777" w:rsidR="006C5626" w:rsidRPr="00AB6BCF" w:rsidRDefault="006C5626">
            <w:pPr>
              <w:rPr>
                <w:sz w:val="20"/>
                <w:szCs w:val="20"/>
              </w:rPr>
            </w:pPr>
          </w:p>
        </w:tc>
      </w:tr>
      <w:tr w:rsidR="006C5626" w14:paraId="2671A5DE" w14:textId="77777777" w:rsidTr="006C5626">
        <w:trPr>
          <w:trHeight w:val="251"/>
        </w:trPr>
        <w:tc>
          <w:tcPr>
            <w:tcW w:w="9209" w:type="dxa"/>
            <w:vMerge/>
            <w:tcBorders>
              <w:top w:val="single" w:sz="4" w:space="0" w:color="auto"/>
              <w:left w:val="single" w:sz="4" w:space="0" w:color="auto"/>
              <w:bottom w:val="single" w:sz="4" w:space="0" w:color="auto"/>
              <w:right w:val="single" w:sz="4" w:space="0" w:color="auto"/>
            </w:tcBorders>
            <w:vAlign w:val="center"/>
            <w:hideMark/>
          </w:tcPr>
          <w:p w14:paraId="10AF3701" w14:textId="77777777" w:rsidR="006C5626" w:rsidRPr="00AB6BCF" w:rsidRDefault="006C5626">
            <w:pPr>
              <w:rPr>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14:paraId="2CDDCE8C" w14:textId="77777777" w:rsidR="006C5626" w:rsidRPr="00AB6BCF" w:rsidRDefault="006C5626">
            <w:pPr>
              <w:rPr>
                <w:sz w:val="20"/>
                <w:szCs w:val="20"/>
              </w:rPr>
            </w:pPr>
            <w:r w:rsidRPr="00AB6BCF">
              <w:rPr>
                <w:sz w:val="20"/>
                <w:szCs w:val="20"/>
              </w:rPr>
              <w:t>EN 13139 ’Murbruksballast’</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544998A4" w14:textId="77777777" w:rsidR="006C5626" w:rsidRPr="00AB6BCF" w:rsidRDefault="006C5626">
            <w:pPr>
              <w:rPr>
                <w:sz w:val="20"/>
                <w:szCs w:val="20"/>
              </w:rPr>
            </w:pPr>
          </w:p>
        </w:tc>
      </w:tr>
      <w:tr w:rsidR="006C5626" w14:paraId="4F525423" w14:textId="77777777" w:rsidTr="006C5626">
        <w:trPr>
          <w:trHeight w:val="251"/>
        </w:trPr>
        <w:tc>
          <w:tcPr>
            <w:tcW w:w="9209" w:type="dxa"/>
            <w:vMerge/>
            <w:tcBorders>
              <w:top w:val="single" w:sz="4" w:space="0" w:color="auto"/>
              <w:left w:val="single" w:sz="4" w:space="0" w:color="auto"/>
              <w:bottom w:val="single" w:sz="4" w:space="0" w:color="auto"/>
              <w:right w:val="single" w:sz="4" w:space="0" w:color="auto"/>
            </w:tcBorders>
            <w:vAlign w:val="center"/>
            <w:hideMark/>
          </w:tcPr>
          <w:p w14:paraId="70F50AC4" w14:textId="77777777" w:rsidR="006C5626" w:rsidRPr="00AB6BCF" w:rsidRDefault="006C5626">
            <w:pPr>
              <w:rPr>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14:paraId="03AAE83C" w14:textId="77777777" w:rsidR="006C5626" w:rsidRPr="00AB6BCF" w:rsidRDefault="006C5626">
            <w:pPr>
              <w:rPr>
                <w:sz w:val="20"/>
                <w:szCs w:val="20"/>
              </w:rPr>
            </w:pPr>
            <w:r w:rsidRPr="00AB6BCF">
              <w:rPr>
                <w:sz w:val="20"/>
                <w:szCs w:val="20"/>
              </w:rPr>
              <w:t>EN 13242 ’Obunden ballast’</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4E9BEFFB" w14:textId="77777777" w:rsidR="006C5626" w:rsidRPr="00AB6BCF" w:rsidRDefault="006C5626">
            <w:pPr>
              <w:rPr>
                <w:sz w:val="20"/>
                <w:szCs w:val="20"/>
              </w:rPr>
            </w:pPr>
          </w:p>
        </w:tc>
      </w:tr>
      <w:tr w:rsidR="006C5626" w14:paraId="50DCBA69" w14:textId="77777777" w:rsidTr="006C5626">
        <w:trPr>
          <w:trHeight w:val="251"/>
        </w:trPr>
        <w:tc>
          <w:tcPr>
            <w:tcW w:w="9209" w:type="dxa"/>
            <w:vMerge/>
            <w:tcBorders>
              <w:top w:val="single" w:sz="4" w:space="0" w:color="auto"/>
              <w:left w:val="single" w:sz="4" w:space="0" w:color="auto"/>
              <w:bottom w:val="single" w:sz="4" w:space="0" w:color="auto"/>
              <w:right w:val="single" w:sz="4" w:space="0" w:color="auto"/>
            </w:tcBorders>
            <w:vAlign w:val="center"/>
            <w:hideMark/>
          </w:tcPr>
          <w:p w14:paraId="2472A865" w14:textId="77777777" w:rsidR="006C5626" w:rsidRPr="00AB6BCF" w:rsidRDefault="006C5626">
            <w:pPr>
              <w:rPr>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14:paraId="5DB2F0D3" w14:textId="77777777" w:rsidR="006C5626" w:rsidRPr="00AB6BCF" w:rsidRDefault="006C5626">
            <w:pPr>
              <w:rPr>
                <w:sz w:val="20"/>
                <w:szCs w:val="20"/>
              </w:rPr>
            </w:pPr>
            <w:r w:rsidRPr="00AB6BCF">
              <w:rPr>
                <w:sz w:val="20"/>
                <w:szCs w:val="20"/>
              </w:rPr>
              <w:t>EN 13383-1 ’Vattenbyggnadssten’</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34CDA918" w14:textId="77777777" w:rsidR="006C5626" w:rsidRPr="00AB6BCF" w:rsidRDefault="006C5626">
            <w:pPr>
              <w:rPr>
                <w:sz w:val="20"/>
                <w:szCs w:val="20"/>
              </w:rPr>
            </w:pPr>
          </w:p>
        </w:tc>
      </w:tr>
      <w:tr w:rsidR="006C5626" w14:paraId="0E5390FC" w14:textId="77777777" w:rsidTr="006C5626">
        <w:trPr>
          <w:trHeight w:val="251"/>
        </w:trPr>
        <w:tc>
          <w:tcPr>
            <w:tcW w:w="9209" w:type="dxa"/>
            <w:vMerge/>
            <w:tcBorders>
              <w:top w:val="single" w:sz="4" w:space="0" w:color="auto"/>
              <w:left w:val="single" w:sz="4" w:space="0" w:color="auto"/>
              <w:bottom w:val="single" w:sz="4" w:space="0" w:color="auto"/>
              <w:right w:val="single" w:sz="4" w:space="0" w:color="auto"/>
            </w:tcBorders>
            <w:vAlign w:val="center"/>
            <w:hideMark/>
          </w:tcPr>
          <w:p w14:paraId="3EE82CEE" w14:textId="77777777" w:rsidR="006C5626" w:rsidRPr="00AB6BCF" w:rsidRDefault="006C5626">
            <w:pPr>
              <w:rPr>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14:paraId="6C1077AE" w14:textId="77777777" w:rsidR="006C5626" w:rsidRPr="00AB6BCF" w:rsidRDefault="006C5626">
            <w:pPr>
              <w:rPr>
                <w:sz w:val="20"/>
                <w:szCs w:val="20"/>
              </w:rPr>
            </w:pPr>
            <w:r w:rsidRPr="00AB6BCF">
              <w:rPr>
                <w:sz w:val="20"/>
                <w:szCs w:val="20"/>
              </w:rPr>
              <w:t>EN 13450 ’Järnvägsmakadam’</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4ECC4A84" w14:textId="77777777" w:rsidR="006C5626" w:rsidRPr="00AB6BCF" w:rsidRDefault="006C5626">
            <w:pPr>
              <w:rPr>
                <w:sz w:val="20"/>
                <w:szCs w:val="20"/>
              </w:rPr>
            </w:pPr>
          </w:p>
        </w:tc>
      </w:tr>
      <w:tr w:rsidR="006C5626" w14:paraId="61FDA55F" w14:textId="77777777" w:rsidTr="006C5626">
        <w:trPr>
          <w:trHeight w:val="833"/>
        </w:trPr>
        <w:tc>
          <w:tcPr>
            <w:tcW w:w="9209" w:type="dxa"/>
            <w:vMerge/>
            <w:tcBorders>
              <w:top w:val="single" w:sz="4" w:space="0" w:color="auto"/>
              <w:left w:val="single" w:sz="4" w:space="0" w:color="auto"/>
              <w:bottom w:val="single" w:sz="4" w:space="0" w:color="auto"/>
              <w:right w:val="single" w:sz="4" w:space="0" w:color="auto"/>
            </w:tcBorders>
            <w:vAlign w:val="center"/>
            <w:hideMark/>
          </w:tcPr>
          <w:p w14:paraId="36EDBDA8" w14:textId="77777777" w:rsidR="006C5626" w:rsidRPr="00AB6BCF" w:rsidRDefault="006C5626">
            <w:pPr>
              <w:rPr>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14:paraId="5991B304" w14:textId="77777777" w:rsidR="006C5626" w:rsidRPr="00AB6BCF" w:rsidRDefault="006C5626">
            <w:pPr>
              <w:rPr>
                <w:sz w:val="20"/>
                <w:szCs w:val="20"/>
              </w:rPr>
            </w:pPr>
            <w:r w:rsidRPr="00AB6BCF">
              <w:rPr>
                <w:sz w:val="20"/>
                <w:szCs w:val="20"/>
              </w:rPr>
              <w:t>EN 16236 ’Bedömning och fortlöpande kontroll av prestanda (AVCP)’</w:t>
            </w:r>
          </w:p>
        </w:tc>
        <w:tc>
          <w:tcPr>
            <w:tcW w:w="3969" w:type="dxa"/>
            <w:tcBorders>
              <w:top w:val="single" w:sz="4" w:space="0" w:color="auto"/>
              <w:left w:val="single" w:sz="4" w:space="0" w:color="auto"/>
              <w:bottom w:val="single" w:sz="4" w:space="0" w:color="auto"/>
              <w:right w:val="single" w:sz="4" w:space="0" w:color="auto"/>
            </w:tcBorders>
            <w:hideMark/>
          </w:tcPr>
          <w:p w14:paraId="458D8A40" w14:textId="77777777" w:rsidR="006C5626" w:rsidRPr="00AB6BCF" w:rsidRDefault="006C5626">
            <w:pPr>
              <w:rPr>
                <w:sz w:val="20"/>
                <w:szCs w:val="20"/>
              </w:rPr>
            </w:pPr>
            <w:r w:rsidRPr="00AB6BCF">
              <w:rPr>
                <w:sz w:val="20"/>
                <w:szCs w:val="20"/>
              </w:rPr>
              <w:t>Den gemensamma utvärderings-standarden för ovanstående produktstandarder kommer däremot att publiceras som TC154/SC6 N1155.</w:t>
            </w:r>
          </w:p>
        </w:tc>
      </w:tr>
      <w:tr w:rsidR="006C5626" w14:paraId="53D33B2E" w14:textId="77777777" w:rsidTr="006C5626">
        <w:trPr>
          <w:trHeight w:val="552"/>
        </w:trPr>
        <w:tc>
          <w:tcPr>
            <w:tcW w:w="1980" w:type="dxa"/>
            <w:vMerge w:val="restart"/>
            <w:tcBorders>
              <w:top w:val="single" w:sz="4" w:space="0" w:color="auto"/>
              <w:left w:val="single" w:sz="4" w:space="0" w:color="auto"/>
              <w:bottom w:val="single" w:sz="4" w:space="0" w:color="auto"/>
              <w:right w:val="single" w:sz="4" w:space="0" w:color="auto"/>
            </w:tcBorders>
            <w:hideMark/>
          </w:tcPr>
          <w:p w14:paraId="5ABE0B78" w14:textId="77777777" w:rsidR="006C5626" w:rsidRPr="00AB6BCF" w:rsidRDefault="006C5626">
            <w:pPr>
              <w:rPr>
                <w:sz w:val="20"/>
                <w:szCs w:val="20"/>
              </w:rPr>
            </w:pPr>
            <w:r w:rsidRPr="00AB6BCF">
              <w:rPr>
                <w:sz w:val="20"/>
                <w:szCs w:val="20"/>
              </w:rPr>
              <w:t>Periodisk översyn 2016</w:t>
            </w:r>
          </w:p>
        </w:tc>
        <w:tc>
          <w:tcPr>
            <w:tcW w:w="3260" w:type="dxa"/>
            <w:tcBorders>
              <w:top w:val="single" w:sz="4" w:space="0" w:color="auto"/>
              <w:left w:val="single" w:sz="4" w:space="0" w:color="auto"/>
              <w:bottom w:val="single" w:sz="4" w:space="0" w:color="auto"/>
              <w:right w:val="single" w:sz="4" w:space="0" w:color="auto"/>
            </w:tcBorders>
            <w:hideMark/>
          </w:tcPr>
          <w:p w14:paraId="47CAF241" w14:textId="77777777" w:rsidR="006C5626" w:rsidRPr="00AB6BCF" w:rsidRDefault="006C5626">
            <w:pPr>
              <w:rPr>
                <w:sz w:val="20"/>
                <w:szCs w:val="20"/>
              </w:rPr>
            </w:pPr>
            <w:r w:rsidRPr="00AB6BCF">
              <w:rPr>
                <w:sz w:val="20"/>
                <w:szCs w:val="20"/>
              </w:rPr>
              <w:t>EN 933-2 ’Nominell öppningsstorlek för siktar’</w:t>
            </w:r>
          </w:p>
        </w:tc>
        <w:tc>
          <w:tcPr>
            <w:tcW w:w="3969" w:type="dxa"/>
            <w:tcBorders>
              <w:top w:val="single" w:sz="4" w:space="0" w:color="auto"/>
              <w:left w:val="single" w:sz="4" w:space="0" w:color="auto"/>
              <w:bottom w:val="single" w:sz="4" w:space="0" w:color="auto"/>
              <w:right w:val="single" w:sz="4" w:space="0" w:color="auto"/>
            </w:tcBorders>
            <w:hideMark/>
          </w:tcPr>
          <w:p w14:paraId="4FBC8486" w14:textId="77777777" w:rsidR="006C5626" w:rsidRPr="00AB6BCF" w:rsidRDefault="006C5626">
            <w:pPr>
              <w:rPr>
                <w:sz w:val="20"/>
                <w:szCs w:val="20"/>
              </w:rPr>
            </w:pPr>
            <w:r w:rsidRPr="00AB6BCF">
              <w:rPr>
                <w:sz w:val="20"/>
                <w:szCs w:val="20"/>
              </w:rPr>
              <w:t>Frankrike och Sverige har begärt revidering: TC154/SC6 N1196.</w:t>
            </w:r>
          </w:p>
          <w:p w14:paraId="0E34EB83" w14:textId="77777777" w:rsidR="006C5626" w:rsidRPr="00AB6BCF" w:rsidRDefault="006C5626">
            <w:pPr>
              <w:rPr>
                <w:sz w:val="20"/>
                <w:szCs w:val="20"/>
              </w:rPr>
            </w:pPr>
            <w:r w:rsidRPr="00AB6BCF">
              <w:rPr>
                <w:sz w:val="20"/>
                <w:szCs w:val="20"/>
              </w:rPr>
              <w:t>Förslag till reviderad standard:</w:t>
            </w:r>
          </w:p>
          <w:p w14:paraId="1F3BCA79" w14:textId="77777777" w:rsidR="006C5626" w:rsidRPr="00AB6BCF" w:rsidRDefault="006C5626">
            <w:pPr>
              <w:rPr>
                <w:sz w:val="20"/>
                <w:szCs w:val="20"/>
              </w:rPr>
            </w:pPr>
            <w:r w:rsidRPr="00AB6BCF">
              <w:rPr>
                <w:sz w:val="20"/>
                <w:szCs w:val="20"/>
              </w:rPr>
              <w:t>TC154/SC6/TG11-213rev.4</w:t>
            </w:r>
          </w:p>
        </w:tc>
      </w:tr>
      <w:tr w:rsidR="006C5626" w14:paraId="63DC49C4" w14:textId="77777777" w:rsidTr="006C5626">
        <w:trPr>
          <w:trHeight w:val="469"/>
        </w:trPr>
        <w:tc>
          <w:tcPr>
            <w:tcW w:w="9209" w:type="dxa"/>
            <w:vMerge/>
            <w:tcBorders>
              <w:top w:val="single" w:sz="4" w:space="0" w:color="auto"/>
              <w:left w:val="single" w:sz="4" w:space="0" w:color="auto"/>
              <w:bottom w:val="single" w:sz="4" w:space="0" w:color="auto"/>
              <w:right w:val="single" w:sz="4" w:space="0" w:color="auto"/>
            </w:tcBorders>
            <w:vAlign w:val="center"/>
            <w:hideMark/>
          </w:tcPr>
          <w:p w14:paraId="69922887" w14:textId="77777777" w:rsidR="006C5626" w:rsidRPr="00AB6BCF" w:rsidRDefault="006C5626">
            <w:pPr>
              <w:rPr>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14:paraId="2729B490" w14:textId="77777777" w:rsidR="006C5626" w:rsidRPr="00AB6BCF" w:rsidRDefault="006C5626">
            <w:pPr>
              <w:rPr>
                <w:sz w:val="20"/>
                <w:szCs w:val="20"/>
              </w:rPr>
            </w:pPr>
            <w:r w:rsidRPr="00AB6BCF">
              <w:rPr>
                <w:sz w:val="20"/>
                <w:szCs w:val="20"/>
              </w:rPr>
              <w:t>EN 1097-1 ’micro-Devalprovning’</w:t>
            </w:r>
          </w:p>
        </w:tc>
        <w:tc>
          <w:tcPr>
            <w:tcW w:w="3969" w:type="dxa"/>
            <w:tcBorders>
              <w:top w:val="single" w:sz="4" w:space="0" w:color="auto"/>
              <w:left w:val="single" w:sz="4" w:space="0" w:color="auto"/>
              <w:bottom w:val="single" w:sz="4" w:space="0" w:color="auto"/>
              <w:right w:val="single" w:sz="4" w:space="0" w:color="auto"/>
            </w:tcBorders>
            <w:hideMark/>
          </w:tcPr>
          <w:p w14:paraId="0600B2E9" w14:textId="77777777" w:rsidR="006C5626" w:rsidRPr="00AB6BCF" w:rsidRDefault="006C5626">
            <w:pPr>
              <w:rPr>
                <w:sz w:val="20"/>
                <w:szCs w:val="20"/>
              </w:rPr>
            </w:pPr>
            <w:r w:rsidRPr="00AB6BCF">
              <w:rPr>
                <w:sz w:val="20"/>
                <w:szCs w:val="20"/>
              </w:rPr>
              <w:t>’United Kingdom’ och Sverige har begärt revidering: TC154 N1255.</w:t>
            </w:r>
          </w:p>
        </w:tc>
      </w:tr>
      <w:tr w:rsidR="006C5626" w14:paraId="321D3DA6" w14:textId="77777777" w:rsidTr="006C5626">
        <w:trPr>
          <w:trHeight w:val="304"/>
        </w:trPr>
        <w:tc>
          <w:tcPr>
            <w:tcW w:w="1980" w:type="dxa"/>
            <w:vMerge w:val="restart"/>
            <w:tcBorders>
              <w:top w:val="single" w:sz="4" w:space="0" w:color="auto"/>
              <w:left w:val="single" w:sz="4" w:space="0" w:color="auto"/>
              <w:bottom w:val="single" w:sz="4" w:space="0" w:color="auto"/>
              <w:right w:val="single" w:sz="4" w:space="0" w:color="auto"/>
            </w:tcBorders>
          </w:tcPr>
          <w:p w14:paraId="1506DC17" w14:textId="77777777" w:rsidR="006C5626" w:rsidRPr="00AB6BCF" w:rsidRDefault="006C5626">
            <w:pPr>
              <w:rPr>
                <w:sz w:val="20"/>
                <w:szCs w:val="20"/>
              </w:rPr>
            </w:pPr>
            <w:r w:rsidRPr="00AB6BCF">
              <w:rPr>
                <w:sz w:val="20"/>
                <w:szCs w:val="20"/>
              </w:rPr>
              <w:lastRenderedPageBreak/>
              <w:t>Periodisk översyn 2017</w:t>
            </w:r>
          </w:p>
          <w:p w14:paraId="433629CF" w14:textId="77777777" w:rsidR="006C5626" w:rsidRPr="00AB6BCF" w:rsidRDefault="006C5626">
            <w:pPr>
              <w:rPr>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14:paraId="0FEEC0AB" w14:textId="77777777" w:rsidR="006C5626" w:rsidRPr="00AB6BCF" w:rsidRDefault="006C5626">
            <w:pPr>
              <w:rPr>
                <w:sz w:val="20"/>
                <w:szCs w:val="20"/>
              </w:rPr>
            </w:pPr>
            <w:r w:rsidRPr="00AB6BCF">
              <w:rPr>
                <w:sz w:val="20"/>
                <w:szCs w:val="20"/>
              </w:rPr>
              <w:t>EN 932-5 ’Kontroll av utrustning’</w:t>
            </w:r>
          </w:p>
        </w:tc>
        <w:tc>
          <w:tcPr>
            <w:tcW w:w="3969" w:type="dxa"/>
            <w:tcBorders>
              <w:top w:val="single" w:sz="4" w:space="0" w:color="auto"/>
              <w:left w:val="single" w:sz="4" w:space="0" w:color="auto"/>
              <w:bottom w:val="single" w:sz="4" w:space="0" w:color="auto"/>
              <w:right w:val="single" w:sz="4" w:space="0" w:color="auto"/>
            </w:tcBorders>
            <w:hideMark/>
          </w:tcPr>
          <w:p w14:paraId="55622B20" w14:textId="77777777" w:rsidR="006C5626" w:rsidRPr="00AB6BCF" w:rsidRDefault="006C5626">
            <w:pPr>
              <w:rPr>
                <w:sz w:val="20"/>
                <w:szCs w:val="20"/>
              </w:rPr>
            </w:pPr>
            <w:r w:rsidRPr="00AB6BCF">
              <w:rPr>
                <w:sz w:val="20"/>
                <w:szCs w:val="20"/>
              </w:rPr>
              <w:t>3 medlemsländer inkl. Sverige har begärt revidering: TC154/SC6 N1220 och N1224.</w:t>
            </w:r>
          </w:p>
        </w:tc>
      </w:tr>
      <w:tr w:rsidR="006C5626" w14:paraId="67F88658" w14:textId="77777777" w:rsidTr="006C5626">
        <w:trPr>
          <w:trHeight w:val="419"/>
        </w:trPr>
        <w:tc>
          <w:tcPr>
            <w:tcW w:w="9209" w:type="dxa"/>
            <w:vMerge/>
            <w:tcBorders>
              <w:top w:val="single" w:sz="4" w:space="0" w:color="auto"/>
              <w:left w:val="single" w:sz="4" w:space="0" w:color="auto"/>
              <w:bottom w:val="single" w:sz="4" w:space="0" w:color="auto"/>
              <w:right w:val="single" w:sz="4" w:space="0" w:color="auto"/>
            </w:tcBorders>
            <w:vAlign w:val="center"/>
            <w:hideMark/>
          </w:tcPr>
          <w:p w14:paraId="26D2C6AC" w14:textId="77777777" w:rsidR="006C5626" w:rsidRPr="00AB6BCF" w:rsidRDefault="006C5626">
            <w:pPr>
              <w:rPr>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14:paraId="7F1C8541" w14:textId="77777777" w:rsidR="006C5626" w:rsidRPr="00AB6BCF" w:rsidRDefault="006C5626">
            <w:pPr>
              <w:rPr>
                <w:sz w:val="20"/>
                <w:szCs w:val="20"/>
              </w:rPr>
            </w:pPr>
            <w:r w:rsidRPr="00AB6BCF">
              <w:rPr>
                <w:sz w:val="20"/>
                <w:szCs w:val="20"/>
              </w:rPr>
              <w:t>EN 933-1 ’Siktning’</w:t>
            </w:r>
          </w:p>
        </w:tc>
        <w:tc>
          <w:tcPr>
            <w:tcW w:w="3969" w:type="dxa"/>
            <w:tcBorders>
              <w:top w:val="single" w:sz="4" w:space="0" w:color="auto"/>
              <w:left w:val="single" w:sz="4" w:space="0" w:color="auto"/>
              <w:bottom w:val="single" w:sz="4" w:space="0" w:color="auto"/>
              <w:right w:val="single" w:sz="4" w:space="0" w:color="auto"/>
            </w:tcBorders>
            <w:hideMark/>
          </w:tcPr>
          <w:p w14:paraId="0431077A" w14:textId="77777777" w:rsidR="006C5626" w:rsidRPr="00AB6BCF" w:rsidRDefault="006C5626">
            <w:pPr>
              <w:rPr>
                <w:sz w:val="20"/>
                <w:szCs w:val="20"/>
              </w:rPr>
            </w:pPr>
            <w:r w:rsidRPr="00AB6BCF">
              <w:rPr>
                <w:sz w:val="20"/>
                <w:szCs w:val="20"/>
              </w:rPr>
              <w:t>5 medlemsländer inkl. Sverige har begärt revidering: TC154/SC6 N1221 och N1225.</w:t>
            </w:r>
          </w:p>
        </w:tc>
      </w:tr>
      <w:tr w:rsidR="006C5626" w14:paraId="3831632E" w14:textId="77777777" w:rsidTr="006C5626">
        <w:trPr>
          <w:trHeight w:val="393"/>
        </w:trPr>
        <w:tc>
          <w:tcPr>
            <w:tcW w:w="9209" w:type="dxa"/>
            <w:vMerge/>
            <w:tcBorders>
              <w:top w:val="single" w:sz="4" w:space="0" w:color="auto"/>
              <w:left w:val="single" w:sz="4" w:space="0" w:color="auto"/>
              <w:bottom w:val="single" w:sz="4" w:space="0" w:color="auto"/>
              <w:right w:val="single" w:sz="4" w:space="0" w:color="auto"/>
            </w:tcBorders>
            <w:vAlign w:val="center"/>
            <w:hideMark/>
          </w:tcPr>
          <w:p w14:paraId="4446D28F" w14:textId="77777777" w:rsidR="006C5626" w:rsidRPr="00AB6BCF" w:rsidRDefault="006C5626">
            <w:pPr>
              <w:rPr>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14:paraId="6C0883B3" w14:textId="77777777" w:rsidR="006C5626" w:rsidRPr="00AB6BCF" w:rsidRDefault="006C5626">
            <w:pPr>
              <w:rPr>
                <w:sz w:val="20"/>
                <w:szCs w:val="20"/>
              </w:rPr>
            </w:pPr>
            <w:r w:rsidRPr="00AB6BCF">
              <w:rPr>
                <w:sz w:val="20"/>
                <w:szCs w:val="20"/>
              </w:rPr>
              <w:t>EN 933-3 ’Flisighetsindex’</w:t>
            </w:r>
          </w:p>
        </w:tc>
        <w:tc>
          <w:tcPr>
            <w:tcW w:w="3969" w:type="dxa"/>
            <w:tcBorders>
              <w:top w:val="single" w:sz="4" w:space="0" w:color="auto"/>
              <w:left w:val="single" w:sz="4" w:space="0" w:color="auto"/>
              <w:bottom w:val="single" w:sz="4" w:space="0" w:color="auto"/>
              <w:right w:val="single" w:sz="4" w:space="0" w:color="auto"/>
            </w:tcBorders>
            <w:hideMark/>
          </w:tcPr>
          <w:p w14:paraId="1DB15C5F" w14:textId="77777777" w:rsidR="006C5626" w:rsidRPr="00AB6BCF" w:rsidRDefault="006C5626">
            <w:pPr>
              <w:rPr>
                <w:sz w:val="20"/>
                <w:szCs w:val="20"/>
              </w:rPr>
            </w:pPr>
            <w:r w:rsidRPr="00AB6BCF">
              <w:rPr>
                <w:sz w:val="20"/>
                <w:szCs w:val="20"/>
              </w:rPr>
              <w:t>5 medlemsländer inkl. Sverige har begärt revidering: TC154/SC6 N1222 och N1226.</w:t>
            </w:r>
          </w:p>
        </w:tc>
      </w:tr>
      <w:tr w:rsidR="006C5626" w14:paraId="0F13F6AD" w14:textId="77777777" w:rsidTr="006C5626">
        <w:trPr>
          <w:trHeight w:val="402"/>
        </w:trPr>
        <w:tc>
          <w:tcPr>
            <w:tcW w:w="9209" w:type="dxa"/>
            <w:vMerge/>
            <w:tcBorders>
              <w:top w:val="single" w:sz="4" w:space="0" w:color="auto"/>
              <w:left w:val="single" w:sz="4" w:space="0" w:color="auto"/>
              <w:bottom w:val="single" w:sz="4" w:space="0" w:color="auto"/>
              <w:right w:val="single" w:sz="4" w:space="0" w:color="auto"/>
            </w:tcBorders>
            <w:vAlign w:val="center"/>
            <w:hideMark/>
          </w:tcPr>
          <w:p w14:paraId="59B6BE2A" w14:textId="77777777" w:rsidR="006C5626" w:rsidRPr="00AB6BCF" w:rsidRDefault="006C5626">
            <w:pPr>
              <w:rPr>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14:paraId="52AA4505" w14:textId="77777777" w:rsidR="006C5626" w:rsidRPr="00AB6BCF" w:rsidRDefault="006C5626">
            <w:pPr>
              <w:rPr>
                <w:sz w:val="20"/>
                <w:szCs w:val="20"/>
              </w:rPr>
            </w:pPr>
            <w:r w:rsidRPr="00AB6BCF">
              <w:rPr>
                <w:sz w:val="20"/>
                <w:szCs w:val="20"/>
              </w:rPr>
              <w:t>EN 933-8 ’SE-provning’</w:t>
            </w:r>
          </w:p>
        </w:tc>
        <w:tc>
          <w:tcPr>
            <w:tcW w:w="3969" w:type="dxa"/>
            <w:tcBorders>
              <w:top w:val="single" w:sz="4" w:space="0" w:color="auto"/>
              <w:left w:val="single" w:sz="4" w:space="0" w:color="auto"/>
              <w:bottom w:val="single" w:sz="4" w:space="0" w:color="auto"/>
              <w:right w:val="single" w:sz="4" w:space="0" w:color="auto"/>
            </w:tcBorders>
            <w:hideMark/>
          </w:tcPr>
          <w:p w14:paraId="6926C301" w14:textId="77777777" w:rsidR="006C5626" w:rsidRPr="00AB6BCF" w:rsidRDefault="006C5626">
            <w:pPr>
              <w:rPr>
                <w:sz w:val="20"/>
                <w:szCs w:val="20"/>
              </w:rPr>
            </w:pPr>
            <w:r w:rsidRPr="00AB6BCF">
              <w:rPr>
                <w:sz w:val="20"/>
                <w:szCs w:val="20"/>
              </w:rPr>
              <w:t>3 medlemsländer inkl. Sverige har begärt revidering: TC154/SC6 N1223 och N1227.</w:t>
            </w:r>
          </w:p>
        </w:tc>
      </w:tr>
      <w:tr w:rsidR="006C5626" w14:paraId="49B19460" w14:textId="77777777" w:rsidTr="006C5626">
        <w:trPr>
          <w:trHeight w:val="831"/>
        </w:trPr>
        <w:tc>
          <w:tcPr>
            <w:tcW w:w="1980" w:type="dxa"/>
            <w:vMerge w:val="restart"/>
            <w:tcBorders>
              <w:top w:val="single" w:sz="4" w:space="0" w:color="auto"/>
              <w:left w:val="single" w:sz="4" w:space="0" w:color="auto"/>
              <w:bottom w:val="single" w:sz="4" w:space="0" w:color="auto"/>
              <w:right w:val="single" w:sz="4" w:space="0" w:color="auto"/>
            </w:tcBorders>
            <w:hideMark/>
          </w:tcPr>
          <w:p w14:paraId="0BEB0140" w14:textId="77777777" w:rsidR="006C5626" w:rsidRPr="00AB6BCF" w:rsidRDefault="006C5626">
            <w:pPr>
              <w:rPr>
                <w:sz w:val="20"/>
                <w:szCs w:val="20"/>
              </w:rPr>
            </w:pPr>
            <w:r w:rsidRPr="00AB6BCF">
              <w:rPr>
                <w:sz w:val="20"/>
                <w:szCs w:val="20"/>
              </w:rPr>
              <w:t>Pågående revidering – Nytt ’Work Item’ måste upprättas på grund av överskriden deadline.</w:t>
            </w:r>
          </w:p>
        </w:tc>
        <w:tc>
          <w:tcPr>
            <w:tcW w:w="3260" w:type="dxa"/>
            <w:tcBorders>
              <w:top w:val="single" w:sz="4" w:space="0" w:color="auto"/>
              <w:left w:val="single" w:sz="4" w:space="0" w:color="auto"/>
              <w:bottom w:val="single" w:sz="4" w:space="0" w:color="auto"/>
              <w:right w:val="single" w:sz="4" w:space="0" w:color="auto"/>
            </w:tcBorders>
          </w:tcPr>
          <w:p w14:paraId="519BA2C8" w14:textId="77777777" w:rsidR="006C5626" w:rsidRPr="00AB6BCF" w:rsidRDefault="006C5626">
            <w:pPr>
              <w:rPr>
                <w:sz w:val="20"/>
                <w:szCs w:val="20"/>
              </w:rPr>
            </w:pPr>
            <w:r w:rsidRPr="00AB6BCF">
              <w:rPr>
                <w:sz w:val="20"/>
                <w:szCs w:val="20"/>
              </w:rPr>
              <w:t>EN 1097-2 ’Los Angeles-provning’</w:t>
            </w:r>
          </w:p>
          <w:p w14:paraId="5AC0A4C7" w14:textId="77777777" w:rsidR="006C5626" w:rsidRPr="00AB6BCF" w:rsidRDefault="006C5626">
            <w:pPr>
              <w:rPr>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14:paraId="2B7E4321" w14:textId="77777777" w:rsidR="006C5626" w:rsidRPr="00AB6BCF" w:rsidRDefault="006C5626">
            <w:pPr>
              <w:rPr>
                <w:sz w:val="20"/>
                <w:szCs w:val="20"/>
              </w:rPr>
            </w:pPr>
            <w:r w:rsidRPr="00AB6BCF">
              <w:rPr>
                <w:sz w:val="20"/>
                <w:szCs w:val="20"/>
              </w:rPr>
              <w:t>CEN avbröt revideringen i april 2017. Nytt ’Work  Item’ startar under hösten 2017 med en andra ’CEN Enquiry’.</w:t>
            </w:r>
          </w:p>
          <w:p w14:paraId="25E224DA" w14:textId="77777777" w:rsidR="006C5626" w:rsidRPr="00AB6BCF" w:rsidRDefault="006C5626">
            <w:pPr>
              <w:rPr>
                <w:sz w:val="20"/>
                <w:szCs w:val="20"/>
              </w:rPr>
            </w:pPr>
            <w:r w:rsidRPr="00AB6BCF">
              <w:rPr>
                <w:sz w:val="20"/>
                <w:szCs w:val="20"/>
              </w:rPr>
              <w:t>Nuvarande förslag till reviderad standard:</w:t>
            </w:r>
          </w:p>
          <w:p w14:paraId="6FAC8D31" w14:textId="77777777" w:rsidR="006C5626" w:rsidRPr="00AB6BCF" w:rsidRDefault="006C5626">
            <w:pPr>
              <w:rPr>
                <w:sz w:val="20"/>
                <w:szCs w:val="20"/>
              </w:rPr>
            </w:pPr>
            <w:r w:rsidRPr="00AB6BCF">
              <w:rPr>
                <w:sz w:val="20"/>
                <w:szCs w:val="20"/>
              </w:rPr>
              <w:t>TC154/SC6/TG11-219rev.6.</w:t>
            </w:r>
          </w:p>
        </w:tc>
      </w:tr>
      <w:tr w:rsidR="006C5626" w14:paraId="6825C84B" w14:textId="77777777" w:rsidTr="006C5626">
        <w:trPr>
          <w:trHeight w:val="1323"/>
        </w:trPr>
        <w:tc>
          <w:tcPr>
            <w:tcW w:w="9209" w:type="dxa"/>
            <w:vMerge/>
            <w:tcBorders>
              <w:top w:val="single" w:sz="4" w:space="0" w:color="auto"/>
              <w:left w:val="single" w:sz="4" w:space="0" w:color="auto"/>
              <w:bottom w:val="single" w:sz="4" w:space="0" w:color="auto"/>
              <w:right w:val="single" w:sz="4" w:space="0" w:color="auto"/>
            </w:tcBorders>
            <w:vAlign w:val="center"/>
            <w:hideMark/>
          </w:tcPr>
          <w:p w14:paraId="3C95FF37" w14:textId="77777777" w:rsidR="006C5626" w:rsidRPr="00AB6BCF" w:rsidRDefault="006C5626">
            <w:pPr>
              <w:rPr>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14:paraId="616CC0BD" w14:textId="77777777" w:rsidR="006C5626" w:rsidRPr="00AB6BCF" w:rsidRDefault="006C5626">
            <w:pPr>
              <w:rPr>
                <w:sz w:val="20"/>
                <w:szCs w:val="20"/>
              </w:rPr>
            </w:pPr>
            <w:r w:rsidRPr="00AB6BCF">
              <w:rPr>
                <w:sz w:val="20"/>
                <w:szCs w:val="20"/>
              </w:rPr>
              <w:t>EN 1097-8 ’PSV-provning’</w:t>
            </w:r>
          </w:p>
        </w:tc>
        <w:tc>
          <w:tcPr>
            <w:tcW w:w="3969" w:type="dxa"/>
            <w:tcBorders>
              <w:top w:val="single" w:sz="4" w:space="0" w:color="auto"/>
              <w:left w:val="single" w:sz="4" w:space="0" w:color="auto"/>
              <w:bottom w:val="single" w:sz="4" w:space="0" w:color="auto"/>
              <w:right w:val="single" w:sz="4" w:space="0" w:color="auto"/>
            </w:tcBorders>
            <w:hideMark/>
          </w:tcPr>
          <w:p w14:paraId="242AF1BF" w14:textId="77777777" w:rsidR="006C5626" w:rsidRPr="00AB6BCF" w:rsidRDefault="006C5626">
            <w:pPr>
              <w:rPr>
                <w:sz w:val="20"/>
                <w:szCs w:val="20"/>
              </w:rPr>
            </w:pPr>
            <w:r w:rsidRPr="00AB6BCF">
              <w:rPr>
                <w:sz w:val="20"/>
                <w:szCs w:val="20"/>
              </w:rPr>
              <w:t>CEN avbröt revideringen i april 2017. Nytt ’Work  Item’ startar under hösten 2017 med en andra ’CEN Enquiry’.</w:t>
            </w:r>
          </w:p>
          <w:p w14:paraId="1E88F31F" w14:textId="77777777" w:rsidR="006C5626" w:rsidRPr="00AB6BCF" w:rsidRDefault="006C5626">
            <w:pPr>
              <w:rPr>
                <w:sz w:val="20"/>
                <w:szCs w:val="20"/>
              </w:rPr>
            </w:pPr>
            <w:r w:rsidRPr="00AB6BCF">
              <w:rPr>
                <w:sz w:val="20"/>
                <w:szCs w:val="20"/>
              </w:rPr>
              <w:t>Nuvarande förslag till reviderad standard:</w:t>
            </w:r>
          </w:p>
          <w:p w14:paraId="06E3B1B9" w14:textId="77777777" w:rsidR="006C5626" w:rsidRPr="00AB6BCF" w:rsidRDefault="006C5626">
            <w:pPr>
              <w:rPr>
                <w:sz w:val="20"/>
                <w:szCs w:val="20"/>
              </w:rPr>
            </w:pPr>
            <w:r w:rsidRPr="00AB6BCF">
              <w:rPr>
                <w:sz w:val="20"/>
                <w:szCs w:val="20"/>
              </w:rPr>
              <w:t>TC154/SC6/TG11-199rev.8.</w:t>
            </w:r>
          </w:p>
        </w:tc>
      </w:tr>
      <w:tr w:rsidR="006C5626" w14:paraId="467C56C6" w14:textId="77777777" w:rsidTr="006C5626">
        <w:trPr>
          <w:trHeight w:val="402"/>
        </w:trPr>
        <w:tc>
          <w:tcPr>
            <w:tcW w:w="1980" w:type="dxa"/>
            <w:tcBorders>
              <w:top w:val="single" w:sz="4" w:space="0" w:color="auto"/>
              <w:left w:val="single" w:sz="4" w:space="0" w:color="auto"/>
              <w:bottom w:val="single" w:sz="4" w:space="0" w:color="auto"/>
              <w:right w:val="single" w:sz="4" w:space="0" w:color="auto"/>
            </w:tcBorders>
            <w:hideMark/>
          </w:tcPr>
          <w:p w14:paraId="0C81C708" w14:textId="77777777" w:rsidR="006C5626" w:rsidRPr="00AB6BCF" w:rsidRDefault="006C5626">
            <w:pPr>
              <w:rPr>
                <w:sz w:val="20"/>
                <w:szCs w:val="20"/>
              </w:rPr>
            </w:pPr>
            <w:r w:rsidRPr="00AB6BCF">
              <w:rPr>
                <w:sz w:val="20"/>
                <w:szCs w:val="20"/>
              </w:rPr>
              <w:t>Pågående revidering</w:t>
            </w:r>
          </w:p>
        </w:tc>
        <w:tc>
          <w:tcPr>
            <w:tcW w:w="3260" w:type="dxa"/>
            <w:tcBorders>
              <w:top w:val="single" w:sz="4" w:space="0" w:color="auto"/>
              <w:left w:val="single" w:sz="4" w:space="0" w:color="auto"/>
              <w:bottom w:val="single" w:sz="4" w:space="0" w:color="auto"/>
              <w:right w:val="single" w:sz="4" w:space="0" w:color="auto"/>
            </w:tcBorders>
            <w:hideMark/>
          </w:tcPr>
          <w:p w14:paraId="69BD32F4" w14:textId="77777777" w:rsidR="006C5626" w:rsidRPr="00AB6BCF" w:rsidRDefault="006C5626">
            <w:pPr>
              <w:rPr>
                <w:sz w:val="20"/>
                <w:szCs w:val="20"/>
              </w:rPr>
            </w:pPr>
            <w:r w:rsidRPr="00AB6BCF">
              <w:rPr>
                <w:sz w:val="20"/>
                <w:szCs w:val="20"/>
              </w:rPr>
              <w:t>EN 933-5 ’Krossytegrad’;</w:t>
            </w:r>
          </w:p>
          <w:p w14:paraId="1A58AB8F" w14:textId="77777777" w:rsidR="006C5626" w:rsidRPr="00AB6BCF" w:rsidRDefault="006C5626">
            <w:pPr>
              <w:rPr>
                <w:sz w:val="20"/>
                <w:szCs w:val="20"/>
              </w:rPr>
            </w:pPr>
            <w:r w:rsidRPr="00AB6BCF">
              <w:rPr>
                <w:sz w:val="20"/>
                <w:szCs w:val="20"/>
              </w:rPr>
              <w:t>EN 932-5 ’Petrografisk beskrivning’</w:t>
            </w:r>
          </w:p>
        </w:tc>
        <w:tc>
          <w:tcPr>
            <w:tcW w:w="3969" w:type="dxa"/>
            <w:tcBorders>
              <w:top w:val="single" w:sz="4" w:space="0" w:color="auto"/>
              <w:left w:val="single" w:sz="4" w:space="0" w:color="auto"/>
              <w:bottom w:val="single" w:sz="4" w:space="0" w:color="auto"/>
              <w:right w:val="single" w:sz="4" w:space="0" w:color="auto"/>
            </w:tcBorders>
            <w:hideMark/>
          </w:tcPr>
          <w:p w14:paraId="56BA5C86" w14:textId="77777777" w:rsidR="006C5626" w:rsidRPr="00AB6BCF" w:rsidRDefault="006C5626">
            <w:pPr>
              <w:rPr>
                <w:sz w:val="20"/>
                <w:szCs w:val="20"/>
              </w:rPr>
            </w:pPr>
            <w:r w:rsidRPr="00AB6BCF">
              <w:rPr>
                <w:sz w:val="20"/>
                <w:szCs w:val="20"/>
              </w:rPr>
              <w:t>Förslag till ’CEN Enquiry’-drafter kommer att utarbetas under hösten 2017.</w:t>
            </w:r>
          </w:p>
        </w:tc>
      </w:tr>
    </w:tbl>
    <w:p w14:paraId="2B19B875" w14:textId="77777777" w:rsidR="00101119" w:rsidRDefault="00101119" w:rsidP="00101119">
      <w:pPr>
        <w:rPr>
          <w:sz w:val="24"/>
          <w:szCs w:val="24"/>
        </w:rPr>
      </w:pPr>
    </w:p>
    <w:p w14:paraId="14C621C5" w14:textId="77777777" w:rsidR="00101119" w:rsidRDefault="00101119" w:rsidP="00101119">
      <w:pPr>
        <w:rPr>
          <w:sz w:val="24"/>
          <w:szCs w:val="24"/>
        </w:rPr>
      </w:pPr>
      <w:r>
        <w:rPr>
          <w:sz w:val="24"/>
          <w:szCs w:val="24"/>
        </w:rPr>
        <w:t>Han redogjorde för både svenska och utvalda internationella synpunkter i remissarbete för ovan nämnda standarder.</w:t>
      </w:r>
    </w:p>
    <w:p w14:paraId="100A3E10" w14:textId="77777777" w:rsidR="005461FB" w:rsidRDefault="005461FB" w:rsidP="00101119">
      <w:pPr>
        <w:rPr>
          <w:sz w:val="24"/>
          <w:szCs w:val="24"/>
        </w:rPr>
      </w:pPr>
    </w:p>
    <w:p w14:paraId="73FBA7D4" w14:textId="77777777" w:rsidR="005461FB" w:rsidRPr="005461FB" w:rsidRDefault="005461FB" w:rsidP="00101119">
      <w:pPr>
        <w:rPr>
          <w:i/>
          <w:sz w:val="24"/>
          <w:szCs w:val="24"/>
        </w:rPr>
      </w:pPr>
      <w:r>
        <w:rPr>
          <w:i/>
          <w:sz w:val="24"/>
          <w:szCs w:val="24"/>
        </w:rPr>
        <w:t>Om labben har möjlighet vid SE-bestämning (SS-EN 933-8) vore det bra om möjlighet fanns att testa både torkat och fuktigt</w:t>
      </w:r>
      <w:r w:rsidR="00CD541C">
        <w:rPr>
          <w:i/>
          <w:sz w:val="24"/>
          <w:szCs w:val="24"/>
        </w:rPr>
        <w:t xml:space="preserve"> prov</w:t>
      </w:r>
      <w:r>
        <w:rPr>
          <w:i/>
          <w:sz w:val="24"/>
          <w:szCs w:val="24"/>
        </w:rPr>
        <w:t>, skicka eventuella resultat till Henrik eller Håkan.</w:t>
      </w:r>
    </w:p>
    <w:p w14:paraId="18625CD0" w14:textId="77777777" w:rsidR="00F546B8" w:rsidRDefault="00F546B8" w:rsidP="00A8364E">
      <w:pPr>
        <w:pStyle w:val="Rubrik2"/>
        <w:numPr>
          <w:ilvl w:val="0"/>
          <w:numId w:val="1"/>
        </w:numPr>
        <w:rPr>
          <w:sz w:val="24"/>
          <w:szCs w:val="24"/>
        </w:rPr>
      </w:pPr>
      <w:r>
        <w:rPr>
          <w:sz w:val="24"/>
          <w:szCs w:val="24"/>
        </w:rPr>
        <w:t>Ringanalyser</w:t>
      </w:r>
    </w:p>
    <w:p w14:paraId="108F6784" w14:textId="77777777" w:rsidR="002C1F77" w:rsidRDefault="00C84329" w:rsidP="00FA61C0">
      <w:pPr>
        <w:rPr>
          <w:sz w:val="24"/>
          <w:szCs w:val="24"/>
        </w:rPr>
      </w:pPr>
      <w:r>
        <w:rPr>
          <w:sz w:val="24"/>
          <w:szCs w:val="24"/>
        </w:rPr>
        <w:t>Status för M</w:t>
      </w:r>
      <w:r>
        <w:rPr>
          <w:sz w:val="24"/>
          <w:szCs w:val="24"/>
          <w:vertAlign w:val="subscript"/>
        </w:rPr>
        <w:t>DE</w:t>
      </w:r>
      <w:r>
        <w:rPr>
          <w:sz w:val="24"/>
          <w:szCs w:val="24"/>
        </w:rPr>
        <w:t xml:space="preserve"> och LA som genomförts under vintern</w:t>
      </w:r>
      <w:r w:rsidR="00A97FDD">
        <w:rPr>
          <w:sz w:val="24"/>
          <w:szCs w:val="24"/>
        </w:rPr>
        <w:t xml:space="preserve"> (16/17)</w:t>
      </w:r>
      <w:r>
        <w:rPr>
          <w:sz w:val="24"/>
          <w:szCs w:val="24"/>
        </w:rPr>
        <w:t xml:space="preserve"> är att inget har hänt sedan labben fått en ”snabbsammanställning” ihopsatt tämligen omgående efter att de svarat in sina analyssvar.</w:t>
      </w:r>
    </w:p>
    <w:p w14:paraId="6882DF29" w14:textId="77777777" w:rsidR="00C84329" w:rsidRDefault="00C84329" w:rsidP="00FA61C0">
      <w:pPr>
        <w:rPr>
          <w:sz w:val="24"/>
          <w:szCs w:val="24"/>
        </w:rPr>
      </w:pPr>
    </w:p>
    <w:p w14:paraId="7FB8082C" w14:textId="77777777" w:rsidR="00C84329" w:rsidRDefault="00C84329" w:rsidP="00FA61C0">
      <w:pPr>
        <w:rPr>
          <w:sz w:val="24"/>
          <w:szCs w:val="24"/>
        </w:rPr>
      </w:pPr>
      <w:r>
        <w:rPr>
          <w:sz w:val="24"/>
          <w:szCs w:val="24"/>
        </w:rPr>
        <w:t>Helen, Håkan, Lars och Lars-Åke håller på att sjösätta kommande ringanalys enligt TDOK 2014:0144 Glimmerhalt och TDOK 2014:0145 Grovsiktning. Förhoppningsvis är provberedningen klar före vintern och labben får möjlighet att utföra analyser under december-februari.</w:t>
      </w:r>
    </w:p>
    <w:p w14:paraId="521E8FD9" w14:textId="77777777" w:rsidR="00C84329" w:rsidRDefault="00C84329" w:rsidP="00FA61C0">
      <w:pPr>
        <w:rPr>
          <w:sz w:val="24"/>
          <w:szCs w:val="24"/>
        </w:rPr>
      </w:pPr>
    </w:p>
    <w:p w14:paraId="79814814" w14:textId="77777777" w:rsidR="00C84329" w:rsidRDefault="00C84329" w:rsidP="00FA61C0">
      <w:pPr>
        <w:rPr>
          <w:sz w:val="24"/>
          <w:szCs w:val="24"/>
        </w:rPr>
      </w:pPr>
      <w:r>
        <w:rPr>
          <w:sz w:val="24"/>
          <w:szCs w:val="24"/>
        </w:rPr>
        <w:t>Framtidsplanen tar slut i och med den som bereds just nu (grovsikt och glimmer). Diskussion (brainstorming) om vad som bör testas de typ närmaste tre åren:</w:t>
      </w:r>
    </w:p>
    <w:p w14:paraId="6FB715B5" w14:textId="77777777" w:rsidR="00C84329" w:rsidRDefault="00C84329" w:rsidP="00C84329">
      <w:pPr>
        <w:pStyle w:val="Liststycke"/>
        <w:numPr>
          <w:ilvl w:val="0"/>
          <w:numId w:val="27"/>
        </w:numPr>
        <w:rPr>
          <w:sz w:val="24"/>
          <w:szCs w:val="24"/>
        </w:rPr>
      </w:pPr>
      <w:r>
        <w:rPr>
          <w:sz w:val="24"/>
          <w:szCs w:val="24"/>
        </w:rPr>
        <w:t>LA</w:t>
      </w:r>
      <w:r>
        <w:rPr>
          <w:sz w:val="24"/>
          <w:szCs w:val="24"/>
          <w:vertAlign w:val="subscript"/>
        </w:rPr>
        <w:t>RB</w:t>
      </w:r>
    </w:p>
    <w:p w14:paraId="5DC8B710" w14:textId="77777777" w:rsidR="00C84329" w:rsidRDefault="00C84329" w:rsidP="00C84329">
      <w:pPr>
        <w:pStyle w:val="Liststycke"/>
        <w:numPr>
          <w:ilvl w:val="0"/>
          <w:numId w:val="27"/>
        </w:numPr>
        <w:rPr>
          <w:sz w:val="24"/>
          <w:szCs w:val="24"/>
        </w:rPr>
      </w:pPr>
      <w:r>
        <w:rPr>
          <w:sz w:val="24"/>
          <w:szCs w:val="24"/>
        </w:rPr>
        <w:t>Petrografi</w:t>
      </w:r>
      <w:r>
        <w:rPr>
          <w:sz w:val="24"/>
          <w:szCs w:val="24"/>
        </w:rPr>
        <w:tab/>
        <w:t>när ny EN-standard är fastslagen</w:t>
      </w:r>
    </w:p>
    <w:p w14:paraId="7823D9D2" w14:textId="77777777" w:rsidR="00C84329" w:rsidRDefault="00C84329" w:rsidP="00C84329">
      <w:pPr>
        <w:pStyle w:val="Liststycke"/>
        <w:numPr>
          <w:ilvl w:val="0"/>
          <w:numId w:val="27"/>
        </w:numPr>
        <w:rPr>
          <w:sz w:val="24"/>
          <w:szCs w:val="24"/>
        </w:rPr>
      </w:pPr>
      <w:r>
        <w:rPr>
          <w:sz w:val="24"/>
          <w:szCs w:val="24"/>
        </w:rPr>
        <w:t>Krossytegrad</w:t>
      </w:r>
      <w:r w:rsidRPr="00C84329">
        <w:rPr>
          <w:sz w:val="24"/>
          <w:szCs w:val="24"/>
        </w:rPr>
        <w:t xml:space="preserve"> </w:t>
      </w:r>
      <w:r>
        <w:rPr>
          <w:sz w:val="24"/>
          <w:szCs w:val="24"/>
        </w:rPr>
        <w:tab/>
        <w:t>när ny EN-standard är fastslagen</w:t>
      </w:r>
    </w:p>
    <w:p w14:paraId="1268348B" w14:textId="77777777" w:rsidR="00C84329" w:rsidRDefault="00C84329" w:rsidP="00C84329">
      <w:pPr>
        <w:pStyle w:val="Liststycke"/>
        <w:numPr>
          <w:ilvl w:val="0"/>
          <w:numId w:val="27"/>
        </w:numPr>
        <w:rPr>
          <w:sz w:val="24"/>
          <w:szCs w:val="24"/>
        </w:rPr>
      </w:pPr>
      <w:r>
        <w:rPr>
          <w:sz w:val="24"/>
          <w:szCs w:val="24"/>
        </w:rPr>
        <w:t>Sandekvivalent</w:t>
      </w:r>
      <w:r w:rsidRPr="00C84329">
        <w:rPr>
          <w:sz w:val="24"/>
          <w:szCs w:val="24"/>
        </w:rPr>
        <w:t xml:space="preserve"> </w:t>
      </w:r>
      <w:r>
        <w:rPr>
          <w:sz w:val="24"/>
          <w:szCs w:val="24"/>
        </w:rPr>
        <w:tab/>
        <w:t>när ny EN-standard är fastslagen</w:t>
      </w:r>
      <w:r>
        <w:rPr>
          <w:sz w:val="24"/>
          <w:szCs w:val="24"/>
        </w:rPr>
        <w:tab/>
        <w:t>(med sidospår att ge underlag för att tillåta förtorkning)</w:t>
      </w:r>
    </w:p>
    <w:p w14:paraId="42B477A9" w14:textId="77777777" w:rsidR="00C84329" w:rsidRDefault="00C84329" w:rsidP="00C84329">
      <w:pPr>
        <w:pStyle w:val="Liststycke"/>
        <w:numPr>
          <w:ilvl w:val="0"/>
          <w:numId w:val="27"/>
        </w:numPr>
        <w:rPr>
          <w:sz w:val="24"/>
          <w:szCs w:val="24"/>
        </w:rPr>
      </w:pPr>
      <w:r>
        <w:rPr>
          <w:sz w:val="24"/>
          <w:szCs w:val="24"/>
        </w:rPr>
        <w:t>Siktning</w:t>
      </w:r>
    </w:p>
    <w:p w14:paraId="205F6CF5" w14:textId="77777777" w:rsidR="00DD1AA4" w:rsidRDefault="00DD1AA4" w:rsidP="00C84329">
      <w:pPr>
        <w:pStyle w:val="Liststycke"/>
        <w:numPr>
          <w:ilvl w:val="0"/>
          <w:numId w:val="27"/>
        </w:numPr>
        <w:rPr>
          <w:sz w:val="24"/>
          <w:szCs w:val="24"/>
        </w:rPr>
      </w:pPr>
      <w:r>
        <w:rPr>
          <w:sz w:val="24"/>
          <w:szCs w:val="24"/>
        </w:rPr>
        <w:t>Innehåll i återvunnen ballast 933-11</w:t>
      </w:r>
    </w:p>
    <w:p w14:paraId="07E3AF53" w14:textId="77777777" w:rsidR="00DD1AA4" w:rsidRDefault="00DD1AA4" w:rsidP="00C84329">
      <w:pPr>
        <w:pStyle w:val="Liststycke"/>
        <w:numPr>
          <w:ilvl w:val="0"/>
          <w:numId w:val="27"/>
        </w:numPr>
        <w:rPr>
          <w:sz w:val="24"/>
          <w:szCs w:val="24"/>
        </w:rPr>
      </w:pPr>
      <w:r>
        <w:rPr>
          <w:sz w:val="24"/>
          <w:szCs w:val="24"/>
        </w:rPr>
        <w:t>Proctor</w:t>
      </w:r>
    </w:p>
    <w:p w14:paraId="44C9BF18" w14:textId="77777777" w:rsidR="00DD1AA4" w:rsidRDefault="00DD1AA4" w:rsidP="00C84329">
      <w:pPr>
        <w:pStyle w:val="Liststycke"/>
        <w:numPr>
          <w:ilvl w:val="0"/>
          <w:numId w:val="27"/>
        </w:numPr>
        <w:rPr>
          <w:sz w:val="24"/>
          <w:szCs w:val="24"/>
        </w:rPr>
      </w:pPr>
      <w:r>
        <w:rPr>
          <w:sz w:val="24"/>
          <w:szCs w:val="24"/>
        </w:rPr>
        <w:t>Korndensitet</w:t>
      </w:r>
    </w:p>
    <w:p w14:paraId="0AB4E18D" w14:textId="77777777" w:rsidR="00DD1AA4" w:rsidRDefault="00DD1AA4" w:rsidP="00C84329">
      <w:pPr>
        <w:pStyle w:val="Liststycke"/>
        <w:numPr>
          <w:ilvl w:val="0"/>
          <w:numId w:val="27"/>
        </w:numPr>
        <w:rPr>
          <w:sz w:val="24"/>
          <w:szCs w:val="24"/>
        </w:rPr>
      </w:pPr>
      <w:r>
        <w:rPr>
          <w:sz w:val="24"/>
          <w:szCs w:val="24"/>
        </w:rPr>
        <w:t>Gå igenom serierna 932-, 933- och 1097-</w:t>
      </w:r>
    </w:p>
    <w:p w14:paraId="583D8BEE" w14:textId="77777777" w:rsidR="00DD1AA4" w:rsidRPr="00DD1AA4" w:rsidRDefault="00DD1AA4" w:rsidP="00DD1AA4">
      <w:pPr>
        <w:rPr>
          <w:sz w:val="24"/>
          <w:szCs w:val="24"/>
        </w:rPr>
      </w:pPr>
      <w:r>
        <w:rPr>
          <w:sz w:val="24"/>
          <w:szCs w:val="24"/>
        </w:rPr>
        <w:t>Diskussionen får fortsätta med beslut/plan på nästa möte.</w:t>
      </w:r>
    </w:p>
    <w:p w14:paraId="4C2DFBA8" w14:textId="77777777" w:rsidR="00714B60" w:rsidRPr="00FF694B" w:rsidRDefault="00714B60" w:rsidP="00FA61C0">
      <w:pPr>
        <w:rPr>
          <w:sz w:val="24"/>
          <w:szCs w:val="24"/>
        </w:rPr>
      </w:pPr>
    </w:p>
    <w:p w14:paraId="1B1C3FD7" w14:textId="77777777" w:rsidR="001477B8" w:rsidRDefault="00BC4A13" w:rsidP="00A8364E">
      <w:pPr>
        <w:pStyle w:val="Rubrik2"/>
        <w:numPr>
          <w:ilvl w:val="0"/>
          <w:numId w:val="1"/>
        </w:numPr>
        <w:rPr>
          <w:sz w:val="24"/>
          <w:szCs w:val="24"/>
        </w:rPr>
      </w:pPr>
      <w:r>
        <w:rPr>
          <w:sz w:val="24"/>
          <w:szCs w:val="24"/>
        </w:rPr>
        <w:t>Metoddagen</w:t>
      </w:r>
    </w:p>
    <w:p w14:paraId="25C9CC7C" w14:textId="77777777" w:rsidR="009A1DD3" w:rsidRDefault="00DD1AA4" w:rsidP="009A1DD3">
      <w:pPr>
        <w:rPr>
          <w:sz w:val="24"/>
          <w:szCs w:val="24"/>
        </w:rPr>
      </w:pPr>
      <w:r>
        <w:rPr>
          <w:sz w:val="24"/>
          <w:szCs w:val="24"/>
        </w:rPr>
        <w:t>Nästa Metoddagen kommer att äga rum torsdagen den 8 februari 2018. Ballastutskottets förslag:</w:t>
      </w:r>
    </w:p>
    <w:p w14:paraId="49B67F6C" w14:textId="77777777" w:rsidR="00DD1AA4" w:rsidRDefault="00DD1AA4" w:rsidP="00DD1AA4">
      <w:pPr>
        <w:pStyle w:val="Liststycke"/>
        <w:numPr>
          <w:ilvl w:val="0"/>
          <w:numId w:val="28"/>
        </w:numPr>
        <w:rPr>
          <w:sz w:val="24"/>
          <w:szCs w:val="24"/>
        </w:rPr>
      </w:pPr>
      <w:r>
        <w:rPr>
          <w:sz w:val="24"/>
          <w:szCs w:val="24"/>
        </w:rPr>
        <w:t>Ringanalyser, -vad pågår, vad kommer i framtiden</w:t>
      </w:r>
      <w:r>
        <w:rPr>
          <w:sz w:val="24"/>
          <w:szCs w:val="24"/>
        </w:rPr>
        <w:tab/>
        <w:t>Håkan</w:t>
      </w:r>
    </w:p>
    <w:p w14:paraId="79432BEC" w14:textId="77777777" w:rsidR="00DD1AA4" w:rsidRDefault="00DD1AA4" w:rsidP="00DD1AA4">
      <w:pPr>
        <w:pStyle w:val="Liststycke"/>
        <w:numPr>
          <w:ilvl w:val="0"/>
          <w:numId w:val="28"/>
        </w:numPr>
        <w:rPr>
          <w:sz w:val="24"/>
          <w:szCs w:val="24"/>
        </w:rPr>
      </w:pPr>
      <w:r>
        <w:rPr>
          <w:sz w:val="24"/>
          <w:szCs w:val="24"/>
        </w:rPr>
        <w:t>Historisk resumé, hur (o)moderna är våra metoder</w:t>
      </w:r>
      <w:r>
        <w:rPr>
          <w:sz w:val="24"/>
          <w:szCs w:val="24"/>
        </w:rPr>
        <w:tab/>
        <w:t>Lars Stenlid</w:t>
      </w:r>
    </w:p>
    <w:p w14:paraId="20F8E6D6" w14:textId="77777777" w:rsidR="00DD1AA4" w:rsidRDefault="00DD1AA4" w:rsidP="00DD1AA4">
      <w:pPr>
        <w:pStyle w:val="Liststycke"/>
        <w:numPr>
          <w:ilvl w:val="0"/>
          <w:numId w:val="28"/>
        </w:numPr>
        <w:rPr>
          <w:sz w:val="24"/>
          <w:szCs w:val="24"/>
        </w:rPr>
      </w:pPr>
      <w:r>
        <w:rPr>
          <w:sz w:val="24"/>
          <w:szCs w:val="24"/>
        </w:rPr>
        <w:t>Provtagning</w:t>
      </w:r>
      <w:r w:rsidR="0094347C">
        <w:rPr>
          <w:sz w:val="24"/>
          <w:szCs w:val="24"/>
        </w:rPr>
        <w:t xml:space="preserve"> vid</w:t>
      </w:r>
      <w:r>
        <w:rPr>
          <w:sz w:val="24"/>
          <w:szCs w:val="24"/>
        </w:rPr>
        <w:t xml:space="preserve"> inventering -hur resonerar man vid urval</w:t>
      </w:r>
      <w:r w:rsidR="00800A25">
        <w:rPr>
          <w:sz w:val="24"/>
          <w:szCs w:val="24"/>
        </w:rPr>
        <w:t xml:space="preserve"> av provpunkter</w:t>
      </w:r>
      <w:r>
        <w:rPr>
          <w:sz w:val="24"/>
          <w:szCs w:val="24"/>
        </w:rPr>
        <w:tab/>
        <w:t>Klas frågar Johan Ullberg</w:t>
      </w:r>
    </w:p>
    <w:p w14:paraId="07BC5B04" w14:textId="77777777" w:rsidR="00DD1AA4" w:rsidRDefault="00DD1AA4" w:rsidP="00DD1AA4">
      <w:pPr>
        <w:pStyle w:val="Liststycke"/>
        <w:numPr>
          <w:ilvl w:val="0"/>
          <w:numId w:val="28"/>
        </w:numPr>
        <w:rPr>
          <w:sz w:val="24"/>
          <w:szCs w:val="24"/>
        </w:rPr>
      </w:pPr>
      <w:r>
        <w:rPr>
          <w:sz w:val="24"/>
          <w:szCs w:val="24"/>
        </w:rPr>
        <w:t xml:space="preserve">Swedavia </w:t>
      </w:r>
      <w:r w:rsidR="00800A25">
        <w:rPr>
          <w:sz w:val="24"/>
          <w:szCs w:val="24"/>
        </w:rPr>
        <w:t>presentera flygplatsunika metoder och</w:t>
      </w:r>
      <w:r>
        <w:rPr>
          <w:sz w:val="24"/>
          <w:szCs w:val="24"/>
        </w:rPr>
        <w:t xml:space="preserve"> skillnader (och likheter) med TrV i sitt regelverk</w:t>
      </w:r>
      <w:r>
        <w:rPr>
          <w:sz w:val="24"/>
          <w:szCs w:val="24"/>
        </w:rPr>
        <w:tab/>
        <w:t>Tage Svenningsson/Robert Lestander</w:t>
      </w:r>
    </w:p>
    <w:p w14:paraId="5FFC4F90" w14:textId="77777777" w:rsidR="00166C0A" w:rsidRDefault="00166C0A" w:rsidP="00DD1AA4">
      <w:pPr>
        <w:pStyle w:val="Liststycke"/>
        <w:numPr>
          <w:ilvl w:val="0"/>
          <w:numId w:val="28"/>
        </w:numPr>
        <w:rPr>
          <w:sz w:val="24"/>
          <w:szCs w:val="24"/>
        </w:rPr>
      </w:pPr>
      <w:r>
        <w:rPr>
          <w:sz w:val="24"/>
          <w:szCs w:val="24"/>
        </w:rPr>
        <w:t>Nyheter i AMA och Trafikverkets regelverk</w:t>
      </w:r>
      <w:r>
        <w:rPr>
          <w:sz w:val="24"/>
          <w:szCs w:val="24"/>
        </w:rPr>
        <w:tab/>
      </w:r>
      <w:r>
        <w:rPr>
          <w:sz w:val="24"/>
          <w:szCs w:val="24"/>
        </w:rPr>
        <w:t xml:space="preserve"> Klas Hermelin</w:t>
      </w:r>
    </w:p>
    <w:p w14:paraId="6D854078" w14:textId="77777777" w:rsidR="00DD1AA4" w:rsidRDefault="00DD1AA4" w:rsidP="00DD1AA4">
      <w:pPr>
        <w:pStyle w:val="Liststycke"/>
        <w:numPr>
          <w:ilvl w:val="0"/>
          <w:numId w:val="28"/>
        </w:numPr>
        <w:rPr>
          <w:sz w:val="24"/>
          <w:szCs w:val="24"/>
        </w:rPr>
      </w:pPr>
      <w:r>
        <w:rPr>
          <w:sz w:val="24"/>
          <w:szCs w:val="24"/>
        </w:rPr>
        <w:t>(Moderna metoder som seismik/georadar</w:t>
      </w:r>
      <w:r>
        <w:rPr>
          <w:sz w:val="24"/>
          <w:szCs w:val="24"/>
        </w:rPr>
        <w:tab/>
        <w:t>oförstörande utskottet?</w:t>
      </w:r>
    </w:p>
    <w:p w14:paraId="2C0730C8" w14:textId="77777777" w:rsidR="00DF20FD" w:rsidRPr="00DF20FD" w:rsidRDefault="00DF20FD" w:rsidP="00DF20FD">
      <w:pPr>
        <w:rPr>
          <w:sz w:val="24"/>
          <w:szCs w:val="24"/>
        </w:rPr>
      </w:pPr>
    </w:p>
    <w:p w14:paraId="2AE745CB" w14:textId="77777777" w:rsidR="00BC4A13" w:rsidRPr="00D27CE0" w:rsidRDefault="00BC4A13" w:rsidP="00BC4A13">
      <w:pPr>
        <w:pStyle w:val="Rubrik2"/>
        <w:numPr>
          <w:ilvl w:val="0"/>
          <w:numId w:val="1"/>
        </w:numPr>
        <w:rPr>
          <w:sz w:val="24"/>
          <w:szCs w:val="24"/>
        </w:rPr>
      </w:pPr>
      <w:r>
        <w:rPr>
          <w:sz w:val="24"/>
          <w:szCs w:val="24"/>
        </w:rPr>
        <w:t>Övriga frågor</w:t>
      </w:r>
    </w:p>
    <w:p w14:paraId="056D4E1F" w14:textId="77777777" w:rsidR="009D73DB" w:rsidRDefault="00A97FDD">
      <w:pPr>
        <w:rPr>
          <w:sz w:val="24"/>
          <w:szCs w:val="24"/>
        </w:rPr>
      </w:pPr>
      <w:r>
        <w:rPr>
          <w:sz w:val="24"/>
          <w:szCs w:val="24"/>
        </w:rPr>
        <w:t>Jan</w:t>
      </w:r>
      <w:r w:rsidR="00F540C1">
        <w:rPr>
          <w:sz w:val="24"/>
          <w:szCs w:val="24"/>
        </w:rPr>
        <w:t xml:space="preserve"> redo</w:t>
      </w:r>
      <w:r w:rsidR="00D431BB">
        <w:rPr>
          <w:sz w:val="24"/>
          <w:szCs w:val="24"/>
        </w:rPr>
        <w:t>gjorde för</w:t>
      </w:r>
      <w:r>
        <w:rPr>
          <w:sz w:val="24"/>
          <w:szCs w:val="24"/>
        </w:rPr>
        <w:t xml:space="preserve">: </w:t>
      </w:r>
      <w:r w:rsidRPr="00AB5F6B">
        <w:rPr>
          <w:b/>
          <w:sz w:val="24"/>
          <w:szCs w:val="24"/>
        </w:rPr>
        <w:t>Gammastrålning i ballast</w:t>
      </w:r>
      <w:r w:rsidR="00D431BB">
        <w:rPr>
          <w:sz w:val="24"/>
          <w:szCs w:val="24"/>
        </w:rPr>
        <w:t xml:space="preserve">. </w:t>
      </w:r>
    </w:p>
    <w:p w14:paraId="4D5AB8C7" w14:textId="77777777" w:rsidR="00D431BB" w:rsidRDefault="00D431BB">
      <w:pPr>
        <w:rPr>
          <w:sz w:val="24"/>
          <w:szCs w:val="24"/>
        </w:rPr>
      </w:pPr>
      <w:r>
        <w:rPr>
          <w:sz w:val="24"/>
          <w:szCs w:val="24"/>
        </w:rPr>
        <w:t>Det finns regelverk och lagar för avgivning av farliga ämnen från byggprodukter via strålning (och utlakning). Det europeiska Euroatomdirektivet blir svensk lag i februari 2018. I huvu</w:t>
      </w:r>
      <w:r w:rsidR="006906DB">
        <w:rPr>
          <w:sz w:val="24"/>
          <w:szCs w:val="24"/>
        </w:rPr>
        <w:t xml:space="preserve">dsak en lag för inomhusmiljöer, vilket innebär att berörda ballastmaterial är ballast till betong och fyllnadsmassor vid/under hus. </w:t>
      </w:r>
      <w:r>
        <w:rPr>
          <w:sz w:val="24"/>
          <w:szCs w:val="24"/>
        </w:rPr>
        <w:t>Strål</w:t>
      </w:r>
      <w:r>
        <w:rPr>
          <w:sz w:val="24"/>
          <w:szCs w:val="24"/>
        </w:rPr>
        <w:softHyphen/>
        <w:t>Skydds</w:t>
      </w:r>
      <w:r>
        <w:rPr>
          <w:sz w:val="24"/>
          <w:szCs w:val="24"/>
        </w:rPr>
        <w:softHyphen/>
        <w:t>Myndigheten (SSM) har föreskrifter. För att bestämma strålningen kan man använda modeller och/eller laboratoriemätning</w:t>
      </w:r>
      <w:r w:rsidR="006906DB">
        <w:rPr>
          <w:sz w:val="24"/>
          <w:szCs w:val="24"/>
        </w:rPr>
        <w:t>.</w:t>
      </w:r>
    </w:p>
    <w:p w14:paraId="2C6F8901" w14:textId="77777777" w:rsidR="006906DB" w:rsidRDefault="006906DB">
      <w:pPr>
        <w:rPr>
          <w:sz w:val="24"/>
          <w:szCs w:val="24"/>
        </w:rPr>
      </w:pPr>
      <w:r>
        <w:rPr>
          <w:sz w:val="24"/>
          <w:szCs w:val="24"/>
        </w:rPr>
        <w:t>Aktivitetskoncentrationer för tre isotoper bestäms från vilka man kan beräkna aktivitetsindex (AI).</w:t>
      </w:r>
    </w:p>
    <w:p w14:paraId="4DE7B59E" w14:textId="77777777" w:rsidR="006906DB" w:rsidRDefault="006906DB">
      <w:pPr>
        <w:rPr>
          <w:sz w:val="24"/>
          <w:szCs w:val="24"/>
        </w:rPr>
      </w:pPr>
      <w:r>
        <w:rPr>
          <w:sz w:val="24"/>
          <w:szCs w:val="24"/>
        </w:rPr>
        <w:t xml:space="preserve">Om ballasten har AI &lt; 1 </w:t>
      </w:r>
      <w:r w:rsidR="0082162C">
        <w:rPr>
          <w:sz w:val="24"/>
          <w:szCs w:val="24"/>
        </w:rPr>
        <w:t xml:space="preserve">är </w:t>
      </w:r>
      <w:r>
        <w:rPr>
          <w:sz w:val="24"/>
          <w:szCs w:val="24"/>
        </w:rPr>
        <w:t>den OK. Om ballasten har AI &gt; 1 måste man kolla betongen så den hamnar under ett.</w:t>
      </w:r>
    </w:p>
    <w:p w14:paraId="4D2F4876" w14:textId="77777777" w:rsidR="0082162C" w:rsidRDefault="0082162C" w:rsidP="0040359C">
      <w:pPr>
        <w:rPr>
          <w:sz w:val="24"/>
          <w:szCs w:val="24"/>
        </w:rPr>
      </w:pPr>
      <w:r>
        <w:rPr>
          <w:sz w:val="24"/>
          <w:szCs w:val="24"/>
        </w:rPr>
        <w:t xml:space="preserve">Det finns ett flertal täkter i Sverige med AI &gt; 1. Bestämning/analys av aktivitetsindex ökar nog priset med ca 3-4 kr/ton. </w:t>
      </w:r>
    </w:p>
    <w:p w14:paraId="29FBBD72" w14:textId="77777777" w:rsidR="0040359C" w:rsidRDefault="0082162C" w:rsidP="0040359C">
      <w:pPr>
        <w:rPr>
          <w:sz w:val="24"/>
          <w:szCs w:val="24"/>
        </w:rPr>
      </w:pPr>
      <w:r>
        <w:rPr>
          <w:sz w:val="24"/>
          <w:szCs w:val="24"/>
        </w:rPr>
        <w:t xml:space="preserve">”Det här är en viktig fråga om ni levererar ballast till betong!” </w:t>
      </w:r>
    </w:p>
    <w:p w14:paraId="399F8B71" w14:textId="77777777" w:rsidR="0082162C" w:rsidRDefault="0082162C" w:rsidP="0040359C">
      <w:pPr>
        <w:rPr>
          <w:sz w:val="24"/>
          <w:szCs w:val="24"/>
        </w:rPr>
      </w:pPr>
      <w:r>
        <w:rPr>
          <w:sz w:val="24"/>
          <w:szCs w:val="24"/>
        </w:rPr>
        <w:t>Ballastutskottets medlemmar ombads att läsa och sprida remiss i frågan från Jan via Håkan. Läs framför allt dokumentet: ”</w:t>
      </w:r>
      <w:r w:rsidRPr="0082162C">
        <w:rPr>
          <w:sz w:val="24"/>
          <w:szCs w:val="24"/>
        </w:rPr>
        <w:t>MP Sammanfattning utdrag remiss SSM föreskrifter strålning 2017.pdf</w:t>
      </w:r>
      <w:r>
        <w:rPr>
          <w:sz w:val="24"/>
          <w:szCs w:val="24"/>
        </w:rPr>
        <w:t>”</w:t>
      </w:r>
      <w:r>
        <w:rPr>
          <w:sz w:val="24"/>
          <w:szCs w:val="24"/>
        </w:rPr>
        <w:br/>
      </w:r>
      <w:r>
        <w:object w:dxaOrig="1540" w:dyaOrig="996" w14:anchorId="26BC08BF">
          <v:shape id="_x0000_i1026" type="#_x0000_t75" style="width:77.2pt;height:49.55pt" o:ole="">
            <v:imagedata r:id="rId10" o:title=""/>
          </v:shape>
          <o:OLEObject Type="Embed" ProgID="AcroExch.Document.DC" ShapeID="_x0000_i1026" DrawAspect="Icon" ObjectID="_1567257783" r:id="rId11"/>
        </w:object>
      </w:r>
    </w:p>
    <w:p w14:paraId="38B53D67" w14:textId="77777777" w:rsidR="00AB5F6B" w:rsidRDefault="00AB5F6B" w:rsidP="0040359C">
      <w:pPr>
        <w:rPr>
          <w:sz w:val="24"/>
          <w:szCs w:val="24"/>
        </w:rPr>
      </w:pPr>
    </w:p>
    <w:p w14:paraId="1C01599C" w14:textId="77777777" w:rsidR="00A97FDD" w:rsidRDefault="00A97FDD" w:rsidP="0040359C">
      <w:pPr>
        <w:rPr>
          <w:sz w:val="24"/>
          <w:szCs w:val="24"/>
        </w:rPr>
      </w:pPr>
      <w:r>
        <w:rPr>
          <w:sz w:val="24"/>
          <w:szCs w:val="24"/>
        </w:rPr>
        <w:t xml:space="preserve">Klas: </w:t>
      </w:r>
      <w:r w:rsidR="000E37E4">
        <w:rPr>
          <w:sz w:val="24"/>
          <w:szCs w:val="24"/>
        </w:rPr>
        <w:t xml:space="preserve">Det är säsong för </w:t>
      </w:r>
      <w:r w:rsidR="000E37E4" w:rsidRPr="00AB5F6B">
        <w:rPr>
          <w:b/>
          <w:sz w:val="24"/>
          <w:szCs w:val="24"/>
        </w:rPr>
        <w:t>ansökningar av FoI-medel</w:t>
      </w:r>
      <w:r w:rsidR="000E37E4">
        <w:rPr>
          <w:sz w:val="24"/>
          <w:szCs w:val="24"/>
        </w:rPr>
        <w:t xml:space="preserve"> (Forskning och Innovation). Man kan antingen söka direkt hos Trafikverket eller </w:t>
      </w:r>
      <w:r w:rsidR="00AB5F6B">
        <w:rPr>
          <w:sz w:val="24"/>
          <w:szCs w:val="24"/>
        </w:rPr>
        <w:t xml:space="preserve">via </w:t>
      </w:r>
      <w:r w:rsidR="000E37E4">
        <w:rPr>
          <w:sz w:val="24"/>
          <w:szCs w:val="24"/>
        </w:rPr>
        <w:t xml:space="preserve">BVFF (Bana väg för framtiden, </w:t>
      </w:r>
      <w:hyperlink r:id="rId12" w:history="1">
        <w:r w:rsidR="000E37E4" w:rsidRPr="00A8592D">
          <w:rPr>
            <w:rStyle w:val="Hyperlnk"/>
            <w:sz w:val="24"/>
            <w:szCs w:val="24"/>
          </w:rPr>
          <w:t>http://bvff.se/</w:t>
        </w:r>
      </w:hyperlink>
      <w:r w:rsidR="000E37E4">
        <w:rPr>
          <w:sz w:val="24"/>
          <w:szCs w:val="24"/>
        </w:rPr>
        <w:t>, med VTI, KTH eller LTU som medsökande). Diskussion om vissa förslag följde:</w:t>
      </w:r>
    </w:p>
    <w:p w14:paraId="7AD76A31" w14:textId="77777777" w:rsidR="000E37E4" w:rsidRDefault="000E37E4" w:rsidP="000E37E4">
      <w:pPr>
        <w:pStyle w:val="Liststycke"/>
        <w:numPr>
          <w:ilvl w:val="0"/>
          <w:numId w:val="34"/>
        </w:numPr>
        <w:rPr>
          <w:sz w:val="24"/>
          <w:szCs w:val="24"/>
        </w:rPr>
      </w:pPr>
      <w:r>
        <w:rPr>
          <w:sz w:val="24"/>
          <w:szCs w:val="24"/>
        </w:rPr>
        <w:t>Var i framställnings- och byggprocessen anrikas det mesta av glimret i finfraktionen?</w:t>
      </w:r>
    </w:p>
    <w:p w14:paraId="3511E6AB" w14:textId="77777777" w:rsidR="000E37E4" w:rsidRDefault="000E37E4" w:rsidP="000E37E4">
      <w:pPr>
        <w:pStyle w:val="Liststycke"/>
        <w:numPr>
          <w:ilvl w:val="0"/>
          <w:numId w:val="34"/>
        </w:numPr>
        <w:rPr>
          <w:sz w:val="24"/>
          <w:szCs w:val="24"/>
        </w:rPr>
      </w:pPr>
      <w:r>
        <w:rPr>
          <w:sz w:val="24"/>
          <w:szCs w:val="24"/>
        </w:rPr>
        <w:t>Öppna bärlager?</w:t>
      </w:r>
    </w:p>
    <w:p w14:paraId="0ACAF42F" w14:textId="77777777" w:rsidR="000E37E4" w:rsidRDefault="000E37E4" w:rsidP="000E37E4">
      <w:pPr>
        <w:pStyle w:val="Liststycke"/>
        <w:numPr>
          <w:ilvl w:val="0"/>
          <w:numId w:val="34"/>
        </w:numPr>
        <w:rPr>
          <w:sz w:val="24"/>
          <w:szCs w:val="24"/>
        </w:rPr>
      </w:pPr>
      <w:r>
        <w:rPr>
          <w:sz w:val="24"/>
          <w:szCs w:val="24"/>
        </w:rPr>
        <w:t>Jämförelse av deformationsegenskaper mellan bärlager 0/32 och 0/45.</w:t>
      </w:r>
    </w:p>
    <w:p w14:paraId="27065C2F" w14:textId="77777777" w:rsidR="000E37E4" w:rsidRDefault="000E37E4" w:rsidP="000E37E4">
      <w:pPr>
        <w:rPr>
          <w:sz w:val="24"/>
          <w:szCs w:val="24"/>
        </w:rPr>
      </w:pPr>
      <w:r>
        <w:rPr>
          <w:sz w:val="24"/>
          <w:szCs w:val="24"/>
        </w:rPr>
        <w:t>Av projekt som är i gång nämndes följande exempel:</w:t>
      </w:r>
    </w:p>
    <w:p w14:paraId="3A0B37E3" w14:textId="77777777" w:rsidR="000E37E4" w:rsidRDefault="000E37E4" w:rsidP="000E37E4">
      <w:pPr>
        <w:pStyle w:val="Liststycke"/>
        <w:numPr>
          <w:ilvl w:val="0"/>
          <w:numId w:val="35"/>
        </w:numPr>
        <w:rPr>
          <w:sz w:val="24"/>
          <w:szCs w:val="24"/>
        </w:rPr>
      </w:pPr>
      <w:r>
        <w:rPr>
          <w:sz w:val="24"/>
          <w:szCs w:val="24"/>
        </w:rPr>
        <w:t>Prognostisering av funktion av obundna lager/vägen, modeller.</w:t>
      </w:r>
    </w:p>
    <w:p w14:paraId="5B6BDDE0" w14:textId="77777777" w:rsidR="000E37E4" w:rsidRDefault="000E37E4" w:rsidP="000E37E4">
      <w:pPr>
        <w:pStyle w:val="Liststycke"/>
        <w:numPr>
          <w:ilvl w:val="0"/>
          <w:numId w:val="35"/>
        </w:numPr>
        <w:rPr>
          <w:sz w:val="24"/>
          <w:szCs w:val="24"/>
        </w:rPr>
      </w:pPr>
      <w:r>
        <w:rPr>
          <w:sz w:val="24"/>
          <w:szCs w:val="24"/>
        </w:rPr>
        <w:t>Fältfunktion med CBR/DCP (California Bearing Ratio/Dynamic Cone Penetrometer)</w:t>
      </w:r>
    </w:p>
    <w:p w14:paraId="542BAF1E" w14:textId="77777777" w:rsidR="00125EF2" w:rsidRDefault="00125EF2" w:rsidP="000E37E4">
      <w:pPr>
        <w:pStyle w:val="Liststycke"/>
        <w:numPr>
          <w:ilvl w:val="0"/>
          <w:numId w:val="35"/>
        </w:numPr>
        <w:rPr>
          <w:sz w:val="24"/>
          <w:szCs w:val="24"/>
        </w:rPr>
      </w:pPr>
      <w:r>
        <w:rPr>
          <w:sz w:val="24"/>
          <w:szCs w:val="24"/>
        </w:rPr>
        <w:t>Internationellt: Shake down theory.</w:t>
      </w:r>
    </w:p>
    <w:p w14:paraId="2AE9FC73" w14:textId="77777777" w:rsidR="004747C0" w:rsidRDefault="004747C0" w:rsidP="004747C0">
      <w:pPr>
        <w:rPr>
          <w:sz w:val="24"/>
          <w:szCs w:val="24"/>
        </w:rPr>
      </w:pPr>
    </w:p>
    <w:p w14:paraId="6D86867D" w14:textId="77777777" w:rsidR="004747C0" w:rsidRDefault="004747C0" w:rsidP="004747C0">
      <w:pPr>
        <w:rPr>
          <w:sz w:val="24"/>
          <w:szCs w:val="24"/>
        </w:rPr>
      </w:pPr>
    </w:p>
    <w:p w14:paraId="5CE26AE3" w14:textId="77777777" w:rsidR="004747C0" w:rsidRPr="004747C0" w:rsidRDefault="004747C0" w:rsidP="004747C0">
      <w:pPr>
        <w:rPr>
          <w:sz w:val="24"/>
          <w:szCs w:val="24"/>
        </w:rPr>
      </w:pPr>
      <w:r w:rsidRPr="004747C0">
        <w:rPr>
          <w:b/>
          <w:sz w:val="24"/>
          <w:szCs w:val="24"/>
        </w:rPr>
        <w:lastRenderedPageBreak/>
        <w:t>Peter Andersson</w:t>
      </w:r>
      <w:r>
        <w:rPr>
          <w:sz w:val="24"/>
          <w:szCs w:val="24"/>
        </w:rPr>
        <w:t xml:space="preserve"> tackade för sig och meddelade att han kommer att ersättas av Peter Martinsson som Swerocks representant i fortsättningen. Mötet tackade Peter för hans tid och för hans input i framför allt ballastproduktionsfrågor.</w:t>
      </w:r>
      <w:bookmarkStart w:id="1" w:name="_GoBack"/>
      <w:bookmarkEnd w:id="1"/>
    </w:p>
    <w:p w14:paraId="752B5B81" w14:textId="77777777" w:rsidR="000E37E4" w:rsidRDefault="000E37E4" w:rsidP="0040359C">
      <w:pPr>
        <w:rPr>
          <w:sz w:val="24"/>
          <w:szCs w:val="24"/>
        </w:rPr>
      </w:pPr>
    </w:p>
    <w:p w14:paraId="1B626A4A" w14:textId="77777777" w:rsidR="005461FB" w:rsidRPr="0040359C" w:rsidRDefault="005461FB" w:rsidP="0040359C">
      <w:pPr>
        <w:rPr>
          <w:sz w:val="24"/>
          <w:szCs w:val="24"/>
        </w:rPr>
      </w:pPr>
    </w:p>
    <w:p w14:paraId="29944744" w14:textId="77777777" w:rsidR="00D27CE0" w:rsidRPr="00D27CE0" w:rsidRDefault="001477B8" w:rsidP="00A8364E">
      <w:pPr>
        <w:pStyle w:val="Rubrik2"/>
        <w:numPr>
          <w:ilvl w:val="0"/>
          <w:numId w:val="1"/>
        </w:numPr>
        <w:rPr>
          <w:sz w:val="24"/>
          <w:szCs w:val="24"/>
        </w:rPr>
      </w:pPr>
      <w:r w:rsidRPr="00180E93">
        <w:rPr>
          <w:sz w:val="24"/>
          <w:szCs w:val="24"/>
        </w:rPr>
        <w:t>Nästa möte</w:t>
      </w:r>
    </w:p>
    <w:p w14:paraId="387EBFE3" w14:textId="77777777" w:rsidR="00BA6C93" w:rsidRDefault="0046733A" w:rsidP="00CC3F17">
      <w:pPr>
        <w:rPr>
          <w:sz w:val="24"/>
          <w:szCs w:val="24"/>
        </w:rPr>
      </w:pPr>
      <w:r w:rsidRPr="00C62DFC">
        <w:rPr>
          <w:b/>
          <w:sz w:val="24"/>
          <w:szCs w:val="24"/>
        </w:rPr>
        <w:t xml:space="preserve">Nästa möte </w:t>
      </w:r>
      <w:r w:rsidR="007D27A1" w:rsidRPr="00C62DFC">
        <w:rPr>
          <w:b/>
          <w:sz w:val="24"/>
          <w:szCs w:val="24"/>
        </w:rPr>
        <w:t xml:space="preserve">hålls </w:t>
      </w:r>
      <w:r w:rsidR="00707DA5" w:rsidRPr="00C62DFC">
        <w:rPr>
          <w:b/>
          <w:sz w:val="24"/>
          <w:szCs w:val="24"/>
        </w:rPr>
        <w:t>ons</w:t>
      </w:r>
      <w:r w:rsidR="00F20FF0" w:rsidRPr="00C62DFC">
        <w:rPr>
          <w:b/>
          <w:sz w:val="24"/>
          <w:szCs w:val="24"/>
        </w:rPr>
        <w:t xml:space="preserve">dagen </w:t>
      </w:r>
      <w:r w:rsidR="00BA6C93" w:rsidRPr="00C62DFC">
        <w:rPr>
          <w:b/>
          <w:sz w:val="24"/>
          <w:szCs w:val="24"/>
        </w:rPr>
        <w:t xml:space="preserve">7 </w:t>
      </w:r>
      <w:r w:rsidR="00BC4A13">
        <w:rPr>
          <w:b/>
          <w:sz w:val="24"/>
          <w:szCs w:val="24"/>
        </w:rPr>
        <w:t>februari 2018</w:t>
      </w:r>
      <w:r w:rsidR="00D53822" w:rsidRPr="00C62DFC">
        <w:rPr>
          <w:sz w:val="24"/>
          <w:szCs w:val="24"/>
        </w:rPr>
        <w:t xml:space="preserve"> </w:t>
      </w:r>
      <w:r w:rsidR="00D53822">
        <w:rPr>
          <w:sz w:val="24"/>
          <w:szCs w:val="24"/>
        </w:rPr>
        <w:t>i Stockholm</w:t>
      </w:r>
      <w:r w:rsidR="00436EF8">
        <w:rPr>
          <w:sz w:val="24"/>
          <w:szCs w:val="24"/>
        </w:rPr>
        <w:t xml:space="preserve"> hos </w:t>
      </w:r>
      <w:r w:rsidR="00F546B8">
        <w:rPr>
          <w:sz w:val="24"/>
          <w:szCs w:val="24"/>
        </w:rPr>
        <w:t xml:space="preserve">NCC </w:t>
      </w:r>
      <w:r w:rsidR="00436EF8">
        <w:rPr>
          <w:sz w:val="24"/>
          <w:szCs w:val="24"/>
        </w:rPr>
        <w:t>i Solna</w:t>
      </w:r>
      <w:r w:rsidR="00F546B8">
        <w:rPr>
          <w:sz w:val="24"/>
          <w:szCs w:val="24"/>
        </w:rPr>
        <w:t xml:space="preserve"> (vid Järva krog)</w:t>
      </w:r>
      <w:r w:rsidR="00BA6C93">
        <w:rPr>
          <w:sz w:val="24"/>
          <w:szCs w:val="24"/>
        </w:rPr>
        <w:t xml:space="preserve"> med </w:t>
      </w:r>
      <w:r w:rsidR="00BC4A13">
        <w:rPr>
          <w:sz w:val="24"/>
          <w:szCs w:val="24"/>
        </w:rPr>
        <w:t>Lars och Skanska</w:t>
      </w:r>
      <w:r w:rsidR="00BA6C93">
        <w:rPr>
          <w:sz w:val="24"/>
          <w:szCs w:val="24"/>
        </w:rPr>
        <w:t xml:space="preserve"> som lunchvärd</w:t>
      </w:r>
      <w:r w:rsidR="002340C7">
        <w:rPr>
          <w:sz w:val="24"/>
          <w:szCs w:val="24"/>
        </w:rPr>
        <w:t xml:space="preserve">. </w:t>
      </w:r>
    </w:p>
    <w:p w14:paraId="71944C8A" w14:textId="77777777" w:rsidR="00C62DFC" w:rsidRPr="00C62DFC" w:rsidRDefault="00C62DFC" w:rsidP="00CC3F17">
      <w:pPr>
        <w:rPr>
          <w:i/>
          <w:sz w:val="24"/>
          <w:szCs w:val="24"/>
        </w:rPr>
      </w:pPr>
    </w:p>
    <w:p w14:paraId="61494B9B" w14:textId="77777777" w:rsidR="00BD64A7" w:rsidRDefault="002340C7" w:rsidP="00CC3F17">
      <w:pPr>
        <w:rPr>
          <w:sz w:val="24"/>
          <w:szCs w:val="24"/>
        </w:rPr>
      </w:pPr>
      <w:r>
        <w:rPr>
          <w:sz w:val="24"/>
          <w:szCs w:val="24"/>
        </w:rPr>
        <w:t>Kallelse och detaljer kommer…</w:t>
      </w:r>
    </w:p>
    <w:p w14:paraId="53E674B7" w14:textId="77777777" w:rsidR="00C62DFC" w:rsidRDefault="00C62DFC" w:rsidP="00CC3F17">
      <w:pPr>
        <w:rPr>
          <w:sz w:val="24"/>
          <w:szCs w:val="24"/>
        </w:rPr>
      </w:pPr>
    </w:p>
    <w:p w14:paraId="4B18708A" w14:textId="77777777" w:rsidR="00D638C7" w:rsidRDefault="00D638C7" w:rsidP="00A8364E">
      <w:pPr>
        <w:pStyle w:val="Rubrik2"/>
        <w:numPr>
          <w:ilvl w:val="0"/>
          <w:numId w:val="1"/>
        </w:numPr>
        <w:rPr>
          <w:sz w:val="24"/>
          <w:szCs w:val="24"/>
        </w:rPr>
      </w:pPr>
      <w:r>
        <w:rPr>
          <w:sz w:val="24"/>
          <w:szCs w:val="24"/>
        </w:rPr>
        <w:t>Sammanfattning av beslut</w:t>
      </w:r>
    </w:p>
    <w:p w14:paraId="03A232BB" w14:textId="77777777" w:rsidR="00D638C7" w:rsidRPr="005461FB" w:rsidRDefault="00D638C7" w:rsidP="00D638C7">
      <w:pPr>
        <w:rPr>
          <w:sz w:val="24"/>
          <w:szCs w:val="24"/>
        </w:rPr>
      </w:pPr>
      <w:r w:rsidRPr="005461FB">
        <w:rPr>
          <w:sz w:val="24"/>
          <w:szCs w:val="24"/>
        </w:rPr>
        <w:t xml:space="preserve">Se </w:t>
      </w:r>
      <w:r w:rsidR="00552EBB" w:rsidRPr="005461FB">
        <w:rPr>
          <w:sz w:val="24"/>
          <w:szCs w:val="24"/>
        </w:rPr>
        <w:t xml:space="preserve">även </w:t>
      </w:r>
      <w:r w:rsidRPr="005461FB">
        <w:rPr>
          <w:sz w:val="24"/>
          <w:szCs w:val="24"/>
        </w:rPr>
        <w:t xml:space="preserve">lista nedan. </w:t>
      </w:r>
    </w:p>
    <w:p w14:paraId="0080E630" w14:textId="77777777" w:rsidR="00CD43EB" w:rsidRPr="005461FB" w:rsidRDefault="006F4325" w:rsidP="006F4325">
      <w:pPr>
        <w:rPr>
          <w:i/>
          <w:sz w:val="24"/>
          <w:szCs w:val="24"/>
        </w:rPr>
      </w:pPr>
      <w:r w:rsidRPr="005461FB">
        <w:rPr>
          <w:i/>
          <w:sz w:val="24"/>
          <w:szCs w:val="24"/>
        </w:rPr>
        <w:t>– Ringanalys</w:t>
      </w:r>
      <w:r w:rsidR="005461FB" w:rsidRPr="005461FB">
        <w:rPr>
          <w:i/>
          <w:sz w:val="24"/>
          <w:szCs w:val="24"/>
        </w:rPr>
        <w:t>, rapport</w:t>
      </w:r>
      <w:r w:rsidRPr="005461FB">
        <w:rPr>
          <w:i/>
          <w:sz w:val="24"/>
          <w:szCs w:val="24"/>
        </w:rPr>
        <w:t xml:space="preserve"> 201</w:t>
      </w:r>
      <w:r w:rsidR="005461FB" w:rsidRPr="005461FB">
        <w:rPr>
          <w:i/>
          <w:sz w:val="24"/>
          <w:szCs w:val="24"/>
        </w:rPr>
        <w:t>6</w:t>
      </w:r>
      <w:r w:rsidR="00C62DFC" w:rsidRPr="005461FB">
        <w:rPr>
          <w:i/>
          <w:sz w:val="24"/>
          <w:szCs w:val="24"/>
        </w:rPr>
        <w:t>/1</w:t>
      </w:r>
      <w:r w:rsidR="005461FB" w:rsidRPr="005461FB">
        <w:rPr>
          <w:i/>
          <w:sz w:val="24"/>
          <w:szCs w:val="24"/>
        </w:rPr>
        <w:t>7</w:t>
      </w:r>
    </w:p>
    <w:p w14:paraId="6C0B6007" w14:textId="77777777" w:rsidR="00581A7A" w:rsidRDefault="00146C62" w:rsidP="00581A7A">
      <w:pPr>
        <w:rPr>
          <w:i/>
          <w:sz w:val="24"/>
          <w:szCs w:val="24"/>
        </w:rPr>
      </w:pPr>
      <w:r w:rsidRPr="005461FB">
        <w:rPr>
          <w:i/>
          <w:sz w:val="24"/>
          <w:szCs w:val="24"/>
        </w:rPr>
        <w:t xml:space="preserve">– </w:t>
      </w:r>
      <w:r w:rsidR="00581A7A" w:rsidRPr="005461FB">
        <w:rPr>
          <w:i/>
          <w:sz w:val="24"/>
          <w:szCs w:val="24"/>
        </w:rPr>
        <w:t>Metodlista</w:t>
      </w:r>
    </w:p>
    <w:p w14:paraId="0B6FED46" w14:textId="77777777" w:rsidR="00CD541C" w:rsidRDefault="00CD541C" w:rsidP="00CD541C">
      <w:pPr>
        <w:rPr>
          <w:i/>
          <w:sz w:val="24"/>
          <w:szCs w:val="24"/>
        </w:rPr>
      </w:pPr>
      <w:r w:rsidRPr="005461FB">
        <w:rPr>
          <w:i/>
          <w:sz w:val="24"/>
          <w:szCs w:val="24"/>
        </w:rPr>
        <w:t xml:space="preserve">– </w:t>
      </w:r>
      <w:r>
        <w:rPr>
          <w:i/>
          <w:sz w:val="24"/>
          <w:szCs w:val="24"/>
        </w:rPr>
        <w:t>Sandekvivalent</w:t>
      </w:r>
    </w:p>
    <w:p w14:paraId="5FEE57B1" w14:textId="77777777" w:rsidR="00CD541C" w:rsidRPr="005461FB" w:rsidRDefault="00CD541C" w:rsidP="00581A7A">
      <w:pPr>
        <w:rPr>
          <w:i/>
          <w:sz w:val="24"/>
          <w:szCs w:val="24"/>
        </w:rPr>
      </w:pPr>
    </w:p>
    <w:p w14:paraId="55A70328" w14:textId="77777777" w:rsidR="00CC532C" w:rsidRDefault="00CC532C" w:rsidP="000B2F5B">
      <w:pPr>
        <w:rPr>
          <w:i/>
          <w:sz w:val="24"/>
          <w:szCs w:val="24"/>
        </w:rPr>
      </w:pPr>
    </w:p>
    <w:p w14:paraId="0330F7EB" w14:textId="77777777" w:rsidR="000B2F5B" w:rsidRPr="006F4325" w:rsidRDefault="000B2F5B" w:rsidP="006F4325">
      <w:pPr>
        <w:rPr>
          <w:sz w:val="24"/>
          <w:szCs w:val="24"/>
        </w:rPr>
      </w:pPr>
    </w:p>
    <w:p w14:paraId="08A39272" w14:textId="77777777" w:rsidR="00CD43EB" w:rsidRPr="007D27A1" w:rsidRDefault="00CD43EB" w:rsidP="00CC3F17">
      <w:pPr>
        <w:rPr>
          <w:sz w:val="24"/>
          <w:szCs w:val="24"/>
        </w:rPr>
      </w:pPr>
    </w:p>
    <w:p w14:paraId="0635C901" w14:textId="77777777" w:rsidR="001D0C8A" w:rsidRPr="00180E93" w:rsidRDefault="00BD64A7" w:rsidP="00610564">
      <w:pPr>
        <w:tabs>
          <w:tab w:val="left" w:pos="5245"/>
        </w:tabs>
        <w:rPr>
          <w:sz w:val="24"/>
          <w:szCs w:val="24"/>
        </w:rPr>
      </w:pPr>
      <w:r w:rsidRPr="00BD64A7">
        <w:rPr>
          <w:rFonts w:ascii="Bradley Hand ITC" w:hAnsi="Bradley Hand ITC"/>
          <w:b/>
        </w:rPr>
        <w:t>Håkan Arvidsson</w:t>
      </w:r>
      <w:r w:rsidR="008C3F1E" w:rsidRPr="008C3F1E">
        <w:rPr>
          <w:i/>
          <w:sz w:val="24"/>
          <w:szCs w:val="24"/>
        </w:rPr>
        <w:t>–</w:t>
      </w:r>
      <w:r w:rsidRPr="00BD64A7">
        <w:rPr>
          <w:rFonts w:ascii="Bradley Hand ITC" w:hAnsi="Bradley Hand ITC"/>
          <w:b/>
        </w:rPr>
        <w:t>,</w:t>
      </w:r>
      <w:r>
        <w:rPr>
          <w:rFonts w:ascii="Bradley Hand ITC" w:hAnsi="Bradley Hand ITC"/>
          <w:sz w:val="24"/>
          <w:szCs w:val="24"/>
        </w:rPr>
        <w:t xml:space="preserve"> </w:t>
      </w:r>
      <w:r>
        <w:rPr>
          <w:rFonts w:cstheme="minorHAnsi"/>
          <w:sz w:val="24"/>
          <w:szCs w:val="24"/>
        </w:rPr>
        <w:t>sekreterare</w:t>
      </w:r>
      <w:r w:rsidR="00051893" w:rsidRPr="00180E93">
        <w:rPr>
          <w:sz w:val="24"/>
          <w:szCs w:val="24"/>
        </w:rPr>
        <w:tab/>
      </w:r>
      <w:r>
        <w:rPr>
          <w:rFonts w:ascii="Bradley Hand ITC" w:hAnsi="Bradley Hand ITC"/>
          <w:b/>
        </w:rPr>
        <w:t>Klas Hermelin</w:t>
      </w:r>
      <w:r w:rsidRPr="00BD64A7">
        <w:rPr>
          <w:rFonts w:ascii="Bradley Hand ITC" w:hAnsi="Bradley Hand ITC"/>
          <w:b/>
        </w:rPr>
        <w:t>,</w:t>
      </w:r>
      <w:r>
        <w:rPr>
          <w:rFonts w:ascii="Bradley Hand ITC" w:hAnsi="Bradley Hand ITC"/>
          <w:sz w:val="24"/>
          <w:szCs w:val="24"/>
        </w:rPr>
        <w:t xml:space="preserve"> </w:t>
      </w:r>
      <w:r>
        <w:rPr>
          <w:rFonts w:cstheme="minorHAnsi"/>
          <w:sz w:val="24"/>
          <w:szCs w:val="24"/>
        </w:rPr>
        <w:t>ordförande</w:t>
      </w:r>
    </w:p>
    <w:p w14:paraId="586CEE90" w14:textId="72FDAF21" w:rsidR="00785A1D" w:rsidRPr="009D73DB" w:rsidRDefault="00BA6C93" w:rsidP="00610564">
      <w:pPr>
        <w:tabs>
          <w:tab w:val="left" w:pos="5236"/>
        </w:tabs>
        <w:rPr>
          <w:sz w:val="20"/>
          <w:szCs w:val="20"/>
        </w:rPr>
      </w:pPr>
      <w:r w:rsidRPr="009D73DB">
        <w:rPr>
          <w:sz w:val="20"/>
          <w:szCs w:val="20"/>
        </w:rPr>
        <w:t>2017-</w:t>
      </w:r>
      <w:r w:rsidR="009A1DD3">
        <w:rPr>
          <w:sz w:val="20"/>
          <w:szCs w:val="20"/>
        </w:rPr>
        <w:t>09-</w:t>
      </w:r>
      <w:r w:rsidR="005461FB">
        <w:rPr>
          <w:sz w:val="20"/>
          <w:szCs w:val="20"/>
        </w:rPr>
        <w:t>11</w:t>
      </w:r>
      <w:r w:rsidR="00610564" w:rsidRPr="009D73DB">
        <w:rPr>
          <w:sz w:val="20"/>
          <w:szCs w:val="20"/>
        </w:rPr>
        <w:tab/>
      </w:r>
      <w:r w:rsidR="00F15725" w:rsidRPr="009D73DB">
        <w:rPr>
          <w:sz w:val="20"/>
          <w:szCs w:val="20"/>
        </w:rPr>
        <w:t>20</w:t>
      </w:r>
      <w:r w:rsidRPr="009D73DB">
        <w:rPr>
          <w:sz w:val="20"/>
          <w:szCs w:val="20"/>
        </w:rPr>
        <w:t>17</w:t>
      </w:r>
      <w:r w:rsidR="00F15725" w:rsidRPr="009D73DB">
        <w:rPr>
          <w:sz w:val="20"/>
          <w:szCs w:val="20"/>
        </w:rPr>
        <w:t>-</w:t>
      </w:r>
      <w:r w:rsidR="009A1DD3">
        <w:rPr>
          <w:sz w:val="20"/>
          <w:szCs w:val="20"/>
        </w:rPr>
        <w:t>09</w:t>
      </w:r>
      <w:r w:rsidR="00401C42">
        <w:rPr>
          <w:sz w:val="20"/>
          <w:szCs w:val="20"/>
        </w:rPr>
        <w:t>-18</w:t>
      </w:r>
    </w:p>
    <w:p w14:paraId="6608F8A2" w14:textId="77777777" w:rsidR="00F20FF0" w:rsidRDefault="00F20FF0" w:rsidP="00610564">
      <w:pPr>
        <w:tabs>
          <w:tab w:val="left" w:pos="5236"/>
        </w:tabs>
        <w:rPr>
          <w:sz w:val="24"/>
          <w:szCs w:val="24"/>
        </w:rPr>
      </w:pPr>
    </w:p>
    <w:p w14:paraId="01374E80" w14:textId="77777777" w:rsidR="000140B0" w:rsidRDefault="000140B0">
      <w:pPr>
        <w:rPr>
          <w:sz w:val="24"/>
          <w:szCs w:val="24"/>
        </w:rPr>
      </w:pPr>
      <w:r>
        <w:rPr>
          <w:sz w:val="24"/>
          <w:szCs w:val="24"/>
        </w:rPr>
        <w:br w:type="page"/>
      </w:r>
    </w:p>
    <w:p w14:paraId="41CB2A57" w14:textId="77777777" w:rsidR="000140B0" w:rsidRPr="00F20FF0" w:rsidRDefault="000140B0" w:rsidP="00610564">
      <w:pPr>
        <w:tabs>
          <w:tab w:val="left" w:pos="5236"/>
        </w:tabs>
        <w:rPr>
          <w:sz w:val="24"/>
          <w:szCs w:val="24"/>
        </w:rPr>
      </w:pPr>
    </w:p>
    <w:p w14:paraId="2A241B08" w14:textId="77777777" w:rsidR="00624118" w:rsidRDefault="00624118" w:rsidP="00624118">
      <w:pPr>
        <w:pStyle w:val="Rubrik1"/>
        <w:jc w:val="center"/>
        <w:rPr>
          <w:sz w:val="24"/>
          <w:szCs w:val="24"/>
        </w:rPr>
      </w:pPr>
      <w:r w:rsidRPr="00180E93">
        <w:rPr>
          <w:sz w:val="24"/>
          <w:szCs w:val="24"/>
        </w:rPr>
        <w:t>Beslutslista</w:t>
      </w:r>
    </w:p>
    <w:p w14:paraId="462DD587" w14:textId="77777777" w:rsidR="00ED5DB4" w:rsidRPr="00662F86" w:rsidRDefault="00ED5DB4" w:rsidP="00662F86">
      <w:pPr>
        <w:rPr>
          <w:sz w:val="24"/>
          <w:szCs w:val="24"/>
        </w:rPr>
      </w:pPr>
    </w:p>
    <w:tbl>
      <w:tblPr>
        <w:tblStyle w:val="Tabellrutnt"/>
        <w:tblW w:w="8108" w:type="dxa"/>
        <w:tblInd w:w="392" w:type="dxa"/>
        <w:tblLayout w:type="fixed"/>
        <w:tblLook w:val="04A0" w:firstRow="1" w:lastRow="0" w:firstColumn="1" w:lastColumn="0" w:noHBand="0" w:noVBand="1"/>
      </w:tblPr>
      <w:tblGrid>
        <w:gridCol w:w="1446"/>
        <w:gridCol w:w="3686"/>
        <w:gridCol w:w="1275"/>
        <w:gridCol w:w="1701"/>
      </w:tblGrid>
      <w:tr w:rsidR="00FE5AC6" w:rsidRPr="00FE5AC6" w14:paraId="64DAF798" w14:textId="77777777" w:rsidTr="00817B74">
        <w:tc>
          <w:tcPr>
            <w:tcW w:w="1446" w:type="dxa"/>
          </w:tcPr>
          <w:p w14:paraId="67656ACA" w14:textId="77777777" w:rsidR="00936D6F" w:rsidRPr="00FE5AC6" w:rsidRDefault="00936D6F" w:rsidP="00ED5DB4">
            <w:pPr>
              <w:rPr>
                <w:rFonts w:asciiTheme="majorHAnsi" w:hAnsiTheme="majorHAnsi" w:cstheme="majorHAnsi"/>
                <w:sz w:val="24"/>
                <w:szCs w:val="24"/>
              </w:rPr>
            </w:pPr>
            <w:r w:rsidRPr="00FE5AC6">
              <w:rPr>
                <w:rFonts w:asciiTheme="majorHAnsi" w:hAnsiTheme="majorHAnsi" w:cstheme="majorHAnsi"/>
                <w:sz w:val="24"/>
                <w:szCs w:val="24"/>
              </w:rPr>
              <w:t>Infört</w:t>
            </w:r>
            <w:r w:rsidR="00FE5AC6" w:rsidRPr="00FE5AC6">
              <w:rPr>
                <w:rFonts w:asciiTheme="majorHAnsi" w:hAnsiTheme="majorHAnsi" w:cstheme="majorHAnsi"/>
                <w:sz w:val="24"/>
                <w:szCs w:val="24"/>
              </w:rPr>
              <w:t>/</w:t>
            </w:r>
            <w:r w:rsidR="00FE5AC6">
              <w:rPr>
                <w:rFonts w:asciiTheme="majorHAnsi" w:hAnsiTheme="majorHAnsi" w:cstheme="majorHAnsi"/>
                <w:sz w:val="24"/>
                <w:szCs w:val="24"/>
              </w:rPr>
              <w:br/>
            </w:r>
            <w:r w:rsidR="00FE5AC6" w:rsidRPr="00FE5AC6">
              <w:rPr>
                <w:rFonts w:asciiTheme="majorHAnsi" w:hAnsiTheme="majorHAnsi" w:cstheme="majorHAnsi"/>
                <w:sz w:val="24"/>
                <w:szCs w:val="24"/>
              </w:rPr>
              <w:t>uppdaterad</w:t>
            </w:r>
          </w:p>
        </w:tc>
        <w:tc>
          <w:tcPr>
            <w:tcW w:w="3686" w:type="dxa"/>
          </w:tcPr>
          <w:p w14:paraId="38BEC3EA" w14:textId="77777777" w:rsidR="00936D6F" w:rsidRPr="00FE5AC6" w:rsidRDefault="00936D6F" w:rsidP="00ED5DB4">
            <w:pPr>
              <w:rPr>
                <w:rFonts w:asciiTheme="majorHAnsi" w:hAnsiTheme="majorHAnsi" w:cstheme="majorHAnsi"/>
                <w:sz w:val="24"/>
                <w:szCs w:val="24"/>
              </w:rPr>
            </w:pPr>
            <w:r w:rsidRPr="00FE5AC6">
              <w:rPr>
                <w:rFonts w:asciiTheme="majorHAnsi" w:hAnsiTheme="majorHAnsi" w:cstheme="majorHAnsi"/>
                <w:sz w:val="24"/>
                <w:szCs w:val="24"/>
              </w:rPr>
              <w:t>Ärende</w:t>
            </w:r>
          </w:p>
        </w:tc>
        <w:tc>
          <w:tcPr>
            <w:tcW w:w="1275" w:type="dxa"/>
          </w:tcPr>
          <w:p w14:paraId="096EBD81" w14:textId="77777777" w:rsidR="00936D6F" w:rsidRPr="00FE5AC6" w:rsidRDefault="00936D6F" w:rsidP="00ED5DB4">
            <w:pPr>
              <w:rPr>
                <w:rFonts w:asciiTheme="majorHAnsi" w:hAnsiTheme="majorHAnsi" w:cstheme="majorHAnsi"/>
                <w:sz w:val="24"/>
                <w:szCs w:val="24"/>
              </w:rPr>
            </w:pPr>
            <w:r w:rsidRPr="00FE5AC6">
              <w:rPr>
                <w:rFonts w:asciiTheme="majorHAnsi" w:hAnsiTheme="majorHAnsi" w:cstheme="majorHAnsi"/>
                <w:sz w:val="24"/>
                <w:szCs w:val="24"/>
              </w:rPr>
              <w:t>Ansvarig</w:t>
            </w:r>
          </w:p>
        </w:tc>
        <w:tc>
          <w:tcPr>
            <w:tcW w:w="1701" w:type="dxa"/>
          </w:tcPr>
          <w:p w14:paraId="7868BB00" w14:textId="77777777" w:rsidR="00936D6F" w:rsidRPr="00FE5AC6" w:rsidRDefault="00936D6F" w:rsidP="00ED5DB4">
            <w:pPr>
              <w:rPr>
                <w:rFonts w:asciiTheme="majorHAnsi" w:hAnsiTheme="majorHAnsi" w:cstheme="majorHAnsi"/>
                <w:sz w:val="24"/>
                <w:szCs w:val="24"/>
              </w:rPr>
            </w:pPr>
            <w:r w:rsidRPr="00FE5AC6">
              <w:rPr>
                <w:rFonts w:asciiTheme="majorHAnsi" w:hAnsiTheme="majorHAnsi" w:cstheme="majorHAnsi"/>
                <w:sz w:val="24"/>
                <w:szCs w:val="24"/>
              </w:rPr>
              <w:t>Kommentar</w:t>
            </w:r>
          </w:p>
        </w:tc>
      </w:tr>
      <w:tr w:rsidR="00FE5AC6" w14:paraId="006BB50A" w14:textId="77777777" w:rsidTr="00817B74">
        <w:tc>
          <w:tcPr>
            <w:tcW w:w="1446" w:type="dxa"/>
          </w:tcPr>
          <w:p w14:paraId="3F596127" w14:textId="77777777" w:rsidR="00FE5AC6" w:rsidRPr="00FE5AC6" w:rsidRDefault="00FE5AC6" w:rsidP="000266A6">
            <w:pPr>
              <w:rPr>
                <w:rFonts w:asciiTheme="majorHAnsi" w:hAnsiTheme="majorHAnsi" w:cstheme="majorHAnsi"/>
                <w:sz w:val="20"/>
                <w:szCs w:val="20"/>
              </w:rPr>
            </w:pPr>
            <w:r w:rsidRPr="00FE5AC6">
              <w:rPr>
                <w:rFonts w:asciiTheme="majorHAnsi" w:hAnsiTheme="majorHAnsi" w:cstheme="majorHAnsi"/>
                <w:sz w:val="20"/>
                <w:szCs w:val="20"/>
              </w:rPr>
              <w:t>12-10-09</w:t>
            </w:r>
          </w:p>
        </w:tc>
        <w:tc>
          <w:tcPr>
            <w:tcW w:w="3686" w:type="dxa"/>
          </w:tcPr>
          <w:p w14:paraId="62F0F453" w14:textId="77777777" w:rsidR="00FE5AC6" w:rsidRPr="00FE5AC6" w:rsidRDefault="00FE5AC6" w:rsidP="000266A6">
            <w:pPr>
              <w:rPr>
                <w:rFonts w:asciiTheme="majorHAnsi" w:hAnsiTheme="majorHAnsi" w:cstheme="majorHAnsi"/>
                <w:sz w:val="20"/>
                <w:szCs w:val="20"/>
              </w:rPr>
            </w:pPr>
            <w:r w:rsidRPr="00FE5AC6">
              <w:rPr>
                <w:rFonts w:asciiTheme="majorHAnsi" w:hAnsiTheme="majorHAnsi" w:cstheme="majorHAnsi"/>
                <w:i/>
                <w:sz w:val="20"/>
                <w:szCs w:val="20"/>
              </w:rPr>
              <w:t>SBMI och Anläggarna fixar mottagningskontroll till kommande version av provtagningsmetoden.</w:t>
            </w:r>
          </w:p>
        </w:tc>
        <w:tc>
          <w:tcPr>
            <w:tcW w:w="1275" w:type="dxa"/>
          </w:tcPr>
          <w:p w14:paraId="50DA0837" w14:textId="77777777" w:rsidR="00FE5AC6" w:rsidRPr="00FE5AC6" w:rsidRDefault="00FE5AC6" w:rsidP="000266A6">
            <w:pPr>
              <w:rPr>
                <w:rFonts w:asciiTheme="majorHAnsi" w:hAnsiTheme="majorHAnsi" w:cstheme="majorHAnsi"/>
                <w:sz w:val="20"/>
                <w:szCs w:val="20"/>
              </w:rPr>
            </w:pPr>
            <w:r w:rsidRPr="00FE5AC6">
              <w:rPr>
                <w:rFonts w:asciiTheme="majorHAnsi" w:hAnsiTheme="majorHAnsi" w:cstheme="majorHAnsi"/>
                <w:sz w:val="20"/>
                <w:szCs w:val="20"/>
              </w:rPr>
              <w:t>Jan</w:t>
            </w:r>
          </w:p>
        </w:tc>
        <w:tc>
          <w:tcPr>
            <w:tcW w:w="1701" w:type="dxa"/>
          </w:tcPr>
          <w:p w14:paraId="577A0DAE" w14:textId="77777777" w:rsidR="00FE5AC6" w:rsidRPr="00FE5AC6" w:rsidRDefault="00FE5AC6" w:rsidP="000266A6">
            <w:pPr>
              <w:rPr>
                <w:rFonts w:asciiTheme="majorHAnsi" w:hAnsiTheme="majorHAnsi" w:cstheme="majorHAnsi"/>
                <w:sz w:val="20"/>
                <w:szCs w:val="20"/>
              </w:rPr>
            </w:pPr>
            <w:r w:rsidRPr="00FE5AC6">
              <w:rPr>
                <w:rFonts w:asciiTheme="majorHAnsi" w:hAnsiTheme="majorHAnsi" w:cstheme="majorHAnsi"/>
                <w:sz w:val="20"/>
                <w:szCs w:val="20"/>
              </w:rPr>
              <w:t>Vilande</w:t>
            </w:r>
          </w:p>
        </w:tc>
      </w:tr>
      <w:tr w:rsidR="0061373F" w14:paraId="70C8A98B" w14:textId="77777777" w:rsidTr="00817B74">
        <w:tc>
          <w:tcPr>
            <w:tcW w:w="1446" w:type="dxa"/>
          </w:tcPr>
          <w:p w14:paraId="3F0CF888" w14:textId="77777777" w:rsidR="0061373F" w:rsidRPr="00FE5AC6" w:rsidRDefault="0061373F" w:rsidP="003A6726">
            <w:pPr>
              <w:rPr>
                <w:rFonts w:asciiTheme="majorHAnsi" w:hAnsiTheme="majorHAnsi" w:cstheme="majorHAnsi"/>
                <w:sz w:val="20"/>
                <w:szCs w:val="20"/>
              </w:rPr>
            </w:pPr>
            <w:r w:rsidRPr="00FE5AC6">
              <w:rPr>
                <w:rFonts w:asciiTheme="majorHAnsi" w:hAnsiTheme="majorHAnsi" w:cstheme="majorHAnsi"/>
                <w:sz w:val="20"/>
                <w:szCs w:val="20"/>
              </w:rPr>
              <w:t>13-06-04</w:t>
            </w:r>
            <w:r w:rsidR="0006002F">
              <w:rPr>
                <w:rFonts w:asciiTheme="majorHAnsi" w:hAnsiTheme="majorHAnsi" w:cstheme="majorHAnsi"/>
                <w:sz w:val="20"/>
                <w:szCs w:val="20"/>
              </w:rPr>
              <w:t>/</w:t>
            </w:r>
            <w:r w:rsidR="0006002F">
              <w:rPr>
                <w:rFonts w:asciiTheme="majorHAnsi" w:hAnsiTheme="majorHAnsi" w:cstheme="majorHAnsi"/>
                <w:sz w:val="20"/>
                <w:szCs w:val="20"/>
              </w:rPr>
              <w:br/>
              <w:t>14-06-10</w:t>
            </w:r>
          </w:p>
        </w:tc>
        <w:tc>
          <w:tcPr>
            <w:tcW w:w="3686" w:type="dxa"/>
          </w:tcPr>
          <w:p w14:paraId="6FA74036" w14:textId="77777777" w:rsidR="0061373F" w:rsidRPr="00FC1C8E" w:rsidRDefault="0061373F" w:rsidP="00785A1D">
            <w:pPr>
              <w:rPr>
                <w:rFonts w:asciiTheme="majorHAnsi" w:hAnsiTheme="majorHAnsi" w:cstheme="majorHAnsi"/>
                <w:i/>
                <w:sz w:val="20"/>
                <w:szCs w:val="20"/>
              </w:rPr>
            </w:pPr>
            <w:r w:rsidRPr="00FC1C8E">
              <w:rPr>
                <w:rFonts w:asciiTheme="majorHAnsi" w:hAnsiTheme="majorHAnsi" w:cstheme="majorHAnsi"/>
                <w:i/>
                <w:sz w:val="20"/>
                <w:szCs w:val="20"/>
              </w:rPr>
              <w:t>Metodhandledning tas fram för Krossytegrad</w:t>
            </w:r>
          </w:p>
        </w:tc>
        <w:tc>
          <w:tcPr>
            <w:tcW w:w="1275" w:type="dxa"/>
          </w:tcPr>
          <w:p w14:paraId="7E5755DE" w14:textId="77777777" w:rsidR="0061373F" w:rsidRPr="00FE5AC6" w:rsidRDefault="0061373F" w:rsidP="003A6726">
            <w:pPr>
              <w:rPr>
                <w:rFonts w:asciiTheme="majorHAnsi" w:hAnsiTheme="majorHAnsi" w:cstheme="majorHAnsi"/>
                <w:sz w:val="20"/>
                <w:szCs w:val="20"/>
              </w:rPr>
            </w:pPr>
            <w:r w:rsidRPr="00FE5AC6">
              <w:rPr>
                <w:rFonts w:asciiTheme="majorHAnsi" w:hAnsiTheme="majorHAnsi" w:cstheme="majorHAnsi"/>
                <w:sz w:val="20"/>
                <w:szCs w:val="20"/>
              </w:rPr>
              <w:t>Henrik</w:t>
            </w:r>
          </w:p>
        </w:tc>
        <w:tc>
          <w:tcPr>
            <w:tcW w:w="1701" w:type="dxa"/>
          </w:tcPr>
          <w:p w14:paraId="77862865" w14:textId="77777777" w:rsidR="0061373F" w:rsidRPr="00FE5AC6" w:rsidRDefault="00FC1C8E" w:rsidP="00FC1C8E">
            <w:pPr>
              <w:rPr>
                <w:rFonts w:asciiTheme="majorHAnsi" w:hAnsiTheme="majorHAnsi" w:cstheme="majorHAnsi"/>
                <w:sz w:val="20"/>
                <w:szCs w:val="20"/>
              </w:rPr>
            </w:pPr>
            <w:r>
              <w:rPr>
                <w:rFonts w:asciiTheme="majorHAnsi" w:hAnsiTheme="majorHAnsi" w:cstheme="majorHAnsi"/>
                <w:sz w:val="20"/>
                <w:szCs w:val="20"/>
              </w:rPr>
              <w:t xml:space="preserve">Vilande. </w:t>
            </w:r>
            <w:r w:rsidR="0006002F">
              <w:rPr>
                <w:rFonts w:asciiTheme="majorHAnsi" w:hAnsiTheme="majorHAnsi" w:cstheme="majorHAnsi"/>
                <w:sz w:val="20"/>
                <w:szCs w:val="20"/>
              </w:rPr>
              <w:t xml:space="preserve">Invänta nya </w:t>
            </w:r>
            <w:r w:rsidR="005461FB">
              <w:rPr>
                <w:rFonts w:asciiTheme="majorHAnsi" w:hAnsiTheme="majorHAnsi" w:cstheme="majorHAnsi"/>
                <w:sz w:val="20"/>
                <w:szCs w:val="20"/>
              </w:rPr>
              <w:br/>
            </w:r>
            <w:r w:rsidR="0006002F">
              <w:rPr>
                <w:rFonts w:asciiTheme="majorHAnsi" w:hAnsiTheme="majorHAnsi" w:cstheme="majorHAnsi"/>
                <w:sz w:val="20"/>
                <w:szCs w:val="20"/>
              </w:rPr>
              <w:t>SS-EN 933-5</w:t>
            </w:r>
          </w:p>
        </w:tc>
      </w:tr>
      <w:tr w:rsidR="00B157B6" w14:paraId="3EBD31ED" w14:textId="77777777" w:rsidTr="00817B74">
        <w:tc>
          <w:tcPr>
            <w:tcW w:w="1446" w:type="dxa"/>
          </w:tcPr>
          <w:p w14:paraId="5D1D2744" w14:textId="77777777" w:rsidR="00B157B6" w:rsidRDefault="0006002F" w:rsidP="0061373F">
            <w:pPr>
              <w:rPr>
                <w:rFonts w:asciiTheme="majorHAnsi" w:hAnsiTheme="majorHAnsi" w:cstheme="majorHAnsi"/>
                <w:sz w:val="20"/>
                <w:szCs w:val="20"/>
              </w:rPr>
            </w:pPr>
            <w:r>
              <w:rPr>
                <w:rFonts w:asciiTheme="majorHAnsi" w:hAnsiTheme="majorHAnsi" w:cstheme="majorHAnsi"/>
                <w:sz w:val="20"/>
                <w:szCs w:val="20"/>
              </w:rPr>
              <w:t>14-06-10</w:t>
            </w:r>
            <w:r w:rsidR="00FC1C8E">
              <w:rPr>
                <w:rFonts w:asciiTheme="majorHAnsi" w:hAnsiTheme="majorHAnsi" w:cstheme="majorHAnsi"/>
                <w:sz w:val="20"/>
                <w:szCs w:val="20"/>
              </w:rPr>
              <w:t>/</w:t>
            </w:r>
            <w:r w:rsidR="00FC1C8E">
              <w:rPr>
                <w:rFonts w:asciiTheme="majorHAnsi" w:hAnsiTheme="majorHAnsi" w:cstheme="majorHAnsi"/>
                <w:sz w:val="20"/>
                <w:szCs w:val="20"/>
              </w:rPr>
              <w:br/>
              <w:t>15-02-05</w:t>
            </w:r>
            <w:r w:rsidR="005461FB">
              <w:rPr>
                <w:rFonts w:asciiTheme="majorHAnsi" w:hAnsiTheme="majorHAnsi" w:cstheme="majorHAnsi"/>
                <w:sz w:val="20"/>
                <w:szCs w:val="20"/>
              </w:rPr>
              <w:br/>
            </w:r>
            <w:r w:rsidR="005461FB" w:rsidRPr="005461FB">
              <w:rPr>
                <w:rFonts w:asciiTheme="majorHAnsi" w:hAnsiTheme="majorHAnsi" w:cstheme="majorHAnsi"/>
                <w:color w:val="00B050"/>
                <w:sz w:val="20"/>
                <w:szCs w:val="20"/>
              </w:rPr>
              <w:t>17-09-07</w:t>
            </w:r>
          </w:p>
        </w:tc>
        <w:tc>
          <w:tcPr>
            <w:tcW w:w="3686" w:type="dxa"/>
          </w:tcPr>
          <w:p w14:paraId="42783997" w14:textId="77777777" w:rsidR="00B157B6" w:rsidRDefault="0006002F" w:rsidP="0006002F">
            <w:pPr>
              <w:rPr>
                <w:rFonts w:asciiTheme="majorHAnsi" w:hAnsiTheme="majorHAnsi" w:cstheme="majorHAnsi"/>
                <w:i/>
                <w:sz w:val="20"/>
                <w:szCs w:val="20"/>
              </w:rPr>
            </w:pPr>
            <w:r w:rsidRPr="00FC1C8E">
              <w:rPr>
                <w:rFonts w:asciiTheme="majorHAnsi" w:hAnsiTheme="majorHAnsi" w:cstheme="majorHAnsi"/>
                <w:i/>
                <w:sz w:val="20"/>
                <w:szCs w:val="20"/>
              </w:rPr>
              <w:t>J</w:t>
            </w:r>
            <w:r w:rsidR="00610564" w:rsidRPr="00FC1C8E">
              <w:rPr>
                <w:rFonts w:asciiTheme="majorHAnsi" w:hAnsiTheme="majorHAnsi" w:cstheme="majorHAnsi"/>
                <w:i/>
                <w:sz w:val="20"/>
                <w:szCs w:val="20"/>
              </w:rPr>
              <w:t xml:space="preserve">ustering av metodhandledning för </w:t>
            </w:r>
            <w:r w:rsidR="00610564" w:rsidRPr="005461FB">
              <w:rPr>
                <w:rFonts w:asciiTheme="majorHAnsi" w:hAnsiTheme="majorHAnsi" w:cstheme="majorHAnsi"/>
                <w:sz w:val="20"/>
                <w:szCs w:val="20"/>
              </w:rPr>
              <w:t>Sandekvivalent</w:t>
            </w:r>
          </w:p>
          <w:p w14:paraId="19462030" w14:textId="77777777" w:rsidR="005461FB" w:rsidRPr="005461FB" w:rsidRDefault="005461FB" w:rsidP="0006002F">
            <w:pPr>
              <w:rPr>
                <w:rFonts w:asciiTheme="majorHAnsi" w:hAnsiTheme="majorHAnsi" w:cstheme="majorHAnsi"/>
                <w:sz w:val="20"/>
                <w:szCs w:val="20"/>
              </w:rPr>
            </w:pPr>
            <w:r w:rsidRPr="005461FB">
              <w:rPr>
                <w:rFonts w:asciiTheme="majorHAnsi" w:hAnsiTheme="majorHAnsi" w:cstheme="majorHAnsi"/>
                <w:sz w:val="20"/>
                <w:szCs w:val="20"/>
              </w:rPr>
              <w:t xml:space="preserve">Om möjligt </w:t>
            </w:r>
            <w:r w:rsidR="00CD541C">
              <w:rPr>
                <w:rFonts w:asciiTheme="majorHAnsi" w:hAnsiTheme="majorHAnsi" w:cstheme="majorHAnsi"/>
                <w:sz w:val="20"/>
                <w:szCs w:val="20"/>
              </w:rPr>
              <w:t>testa</w:t>
            </w:r>
            <w:r w:rsidRPr="005461FB">
              <w:rPr>
                <w:rFonts w:asciiTheme="majorHAnsi" w:hAnsiTheme="majorHAnsi" w:cstheme="majorHAnsi"/>
                <w:sz w:val="20"/>
                <w:szCs w:val="20"/>
              </w:rPr>
              <w:t xml:space="preserve"> </w:t>
            </w:r>
            <w:r>
              <w:rPr>
                <w:rFonts w:asciiTheme="majorHAnsi" w:hAnsiTheme="majorHAnsi" w:cstheme="majorHAnsi"/>
                <w:sz w:val="20"/>
                <w:szCs w:val="20"/>
              </w:rPr>
              <w:t>både torrt och fuktig SE.</w:t>
            </w:r>
          </w:p>
        </w:tc>
        <w:tc>
          <w:tcPr>
            <w:tcW w:w="1275" w:type="dxa"/>
          </w:tcPr>
          <w:p w14:paraId="324D8C1C" w14:textId="77777777" w:rsidR="00B157B6" w:rsidRDefault="00610564" w:rsidP="00ED5DB4">
            <w:pPr>
              <w:rPr>
                <w:rFonts w:asciiTheme="majorHAnsi" w:hAnsiTheme="majorHAnsi" w:cstheme="majorHAnsi"/>
                <w:i/>
                <w:sz w:val="20"/>
                <w:szCs w:val="20"/>
              </w:rPr>
            </w:pPr>
            <w:r w:rsidRPr="005461FB">
              <w:rPr>
                <w:rFonts w:asciiTheme="majorHAnsi" w:hAnsiTheme="majorHAnsi" w:cstheme="majorHAnsi"/>
                <w:i/>
                <w:sz w:val="20"/>
                <w:szCs w:val="20"/>
              </w:rPr>
              <w:t>Håkan</w:t>
            </w:r>
          </w:p>
          <w:p w14:paraId="6404CA43" w14:textId="77777777" w:rsidR="005461FB" w:rsidRDefault="005461FB" w:rsidP="00ED5DB4">
            <w:pPr>
              <w:rPr>
                <w:rFonts w:asciiTheme="majorHAnsi" w:hAnsiTheme="majorHAnsi" w:cstheme="majorHAnsi"/>
                <w:i/>
                <w:sz w:val="20"/>
                <w:szCs w:val="20"/>
              </w:rPr>
            </w:pPr>
          </w:p>
          <w:p w14:paraId="26D0601B" w14:textId="77777777" w:rsidR="005461FB" w:rsidRPr="00CD541C" w:rsidRDefault="00CD541C" w:rsidP="00ED5DB4">
            <w:pPr>
              <w:rPr>
                <w:rFonts w:asciiTheme="majorHAnsi" w:hAnsiTheme="majorHAnsi" w:cstheme="majorHAnsi"/>
                <w:sz w:val="20"/>
                <w:szCs w:val="20"/>
              </w:rPr>
            </w:pPr>
            <w:r w:rsidRPr="00CD541C">
              <w:rPr>
                <w:rFonts w:asciiTheme="majorHAnsi" w:hAnsiTheme="majorHAnsi" w:cstheme="majorHAnsi"/>
                <w:sz w:val="20"/>
                <w:szCs w:val="20"/>
              </w:rPr>
              <w:t>Alla</w:t>
            </w:r>
          </w:p>
        </w:tc>
        <w:tc>
          <w:tcPr>
            <w:tcW w:w="1701" w:type="dxa"/>
          </w:tcPr>
          <w:p w14:paraId="2303B7A3" w14:textId="77777777" w:rsidR="00B157B6" w:rsidRDefault="00FC1C8E" w:rsidP="000660A8">
            <w:pPr>
              <w:rPr>
                <w:rFonts w:asciiTheme="majorHAnsi" w:hAnsiTheme="majorHAnsi" w:cstheme="majorHAnsi"/>
                <w:sz w:val="20"/>
                <w:szCs w:val="20"/>
              </w:rPr>
            </w:pPr>
            <w:r w:rsidRPr="00CD541C">
              <w:rPr>
                <w:rFonts w:asciiTheme="majorHAnsi" w:hAnsiTheme="majorHAnsi" w:cstheme="majorHAnsi"/>
                <w:i/>
                <w:sz w:val="20"/>
                <w:szCs w:val="20"/>
              </w:rPr>
              <w:t>Vilande.</w:t>
            </w:r>
            <w:r>
              <w:rPr>
                <w:rFonts w:asciiTheme="majorHAnsi" w:hAnsiTheme="majorHAnsi" w:cstheme="majorHAnsi"/>
                <w:sz w:val="20"/>
                <w:szCs w:val="20"/>
              </w:rPr>
              <w:t xml:space="preserve"> </w:t>
            </w:r>
          </w:p>
          <w:p w14:paraId="60A8BB29" w14:textId="77777777" w:rsidR="00CD541C" w:rsidRDefault="00CD541C" w:rsidP="000660A8">
            <w:pPr>
              <w:rPr>
                <w:rFonts w:asciiTheme="majorHAnsi" w:hAnsiTheme="majorHAnsi" w:cstheme="majorHAnsi"/>
                <w:sz w:val="20"/>
                <w:szCs w:val="20"/>
              </w:rPr>
            </w:pPr>
          </w:p>
          <w:p w14:paraId="4420F0A8" w14:textId="77777777" w:rsidR="00CD541C" w:rsidRDefault="00CD541C" w:rsidP="000660A8">
            <w:pPr>
              <w:rPr>
                <w:rFonts w:asciiTheme="majorHAnsi" w:hAnsiTheme="majorHAnsi" w:cstheme="majorHAnsi"/>
                <w:sz w:val="20"/>
                <w:szCs w:val="20"/>
              </w:rPr>
            </w:pPr>
            <w:r>
              <w:rPr>
                <w:rFonts w:asciiTheme="majorHAnsi" w:hAnsiTheme="majorHAnsi" w:cstheme="majorHAnsi"/>
                <w:sz w:val="20"/>
                <w:szCs w:val="20"/>
              </w:rPr>
              <w:t>Skicka till Håkan eller Henrik</w:t>
            </w:r>
          </w:p>
        </w:tc>
      </w:tr>
      <w:tr w:rsidR="008C3F1E" w14:paraId="154EAF86" w14:textId="77777777" w:rsidTr="00817B74">
        <w:tc>
          <w:tcPr>
            <w:tcW w:w="1446" w:type="dxa"/>
          </w:tcPr>
          <w:p w14:paraId="7B312337" w14:textId="77777777" w:rsidR="008C3F1E" w:rsidRDefault="008C3F1E" w:rsidP="002E5635">
            <w:pPr>
              <w:rPr>
                <w:rFonts w:asciiTheme="majorHAnsi" w:hAnsiTheme="majorHAnsi" w:cstheme="majorHAnsi"/>
                <w:sz w:val="20"/>
                <w:szCs w:val="20"/>
              </w:rPr>
            </w:pPr>
            <w:r>
              <w:rPr>
                <w:rFonts w:asciiTheme="majorHAnsi" w:hAnsiTheme="majorHAnsi" w:cstheme="majorHAnsi"/>
                <w:sz w:val="20"/>
                <w:szCs w:val="20"/>
              </w:rPr>
              <w:t>15-10-02</w:t>
            </w:r>
            <w:r w:rsidR="00581A7A">
              <w:rPr>
                <w:rFonts w:asciiTheme="majorHAnsi" w:hAnsiTheme="majorHAnsi" w:cstheme="majorHAnsi"/>
                <w:sz w:val="20"/>
                <w:szCs w:val="20"/>
              </w:rPr>
              <w:t>/</w:t>
            </w:r>
            <w:r w:rsidR="00581A7A">
              <w:rPr>
                <w:rFonts w:asciiTheme="majorHAnsi" w:hAnsiTheme="majorHAnsi" w:cstheme="majorHAnsi"/>
                <w:sz w:val="20"/>
                <w:szCs w:val="20"/>
              </w:rPr>
              <w:br/>
            </w:r>
            <w:r w:rsidR="00581A7A" w:rsidRPr="005461FB">
              <w:rPr>
                <w:rFonts w:asciiTheme="majorHAnsi" w:hAnsiTheme="majorHAnsi" w:cstheme="majorHAnsi"/>
                <w:sz w:val="20"/>
                <w:szCs w:val="20"/>
              </w:rPr>
              <w:t>17-02-08</w:t>
            </w:r>
          </w:p>
        </w:tc>
        <w:tc>
          <w:tcPr>
            <w:tcW w:w="3686" w:type="dxa"/>
          </w:tcPr>
          <w:p w14:paraId="2720F82F" w14:textId="77777777" w:rsidR="008C3F1E" w:rsidRDefault="008C3F1E" w:rsidP="00552EBB">
            <w:pPr>
              <w:rPr>
                <w:rFonts w:asciiTheme="majorHAnsi" w:hAnsiTheme="majorHAnsi" w:cstheme="majorHAnsi"/>
                <w:sz w:val="20"/>
                <w:szCs w:val="20"/>
              </w:rPr>
            </w:pPr>
            <w:r>
              <w:rPr>
                <w:rFonts w:asciiTheme="majorHAnsi" w:hAnsiTheme="majorHAnsi" w:cstheme="majorHAnsi"/>
                <w:sz w:val="20"/>
                <w:szCs w:val="20"/>
              </w:rPr>
              <w:t>YPK, ny metodbeskrivning</w:t>
            </w:r>
          </w:p>
        </w:tc>
        <w:tc>
          <w:tcPr>
            <w:tcW w:w="1275" w:type="dxa"/>
          </w:tcPr>
          <w:p w14:paraId="36DDD8A6" w14:textId="77777777" w:rsidR="008C3F1E" w:rsidRDefault="00581A7A" w:rsidP="00FC1C8E">
            <w:pPr>
              <w:rPr>
                <w:rFonts w:asciiTheme="majorHAnsi" w:hAnsiTheme="majorHAnsi" w:cstheme="majorHAnsi"/>
                <w:sz w:val="20"/>
                <w:szCs w:val="20"/>
              </w:rPr>
            </w:pPr>
            <w:r>
              <w:rPr>
                <w:rFonts w:asciiTheme="majorHAnsi" w:hAnsiTheme="majorHAnsi" w:cstheme="majorHAnsi"/>
                <w:sz w:val="20"/>
                <w:szCs w:val="20"/>
              </w:rPr>
              <w:t xml:space="preserve">Klas </w:t>
            </w:r>
          </w:p>
        </w:tc>
        <w:tc>
          <w:tcPr>
            <w:tcW w:w="1701" w:type="dxa"/>
          </w:tcPr>
          <w:p w14:paraId="77CD2D45" w14:textId="77777777" w:rsidR="008C3F1E" w:rsidRDefault="0040359C" w:rsidP="002E5635">
            <w:pPr>
              <w:rPr>
                <w:rFonts w:asciiTheme="majorHAnsi" w:hAnsiTheme="majorHAnsi" w:cstheme="majorHAnsi"/>
                <w:sz w:val="20"/>
                <w:szCs w:val="20"/>
              </w:rPr>
            </w:pPr>
            <w:r>
              <w:rPr>
                <w:rFonts w:asciiTheme="majorHAnsi" w:hAnsiTheme="majorHAnsi" w:cstheme="majorHAnsi"/>
                <w:sz w:val="20"/>
                <w:szCs w:val="20"/>
              </w:rPr>
              <w:t>TDOK</w:t>
            </w:r>
          </w:p>
        </w:tc>
      </w:tr>
      <w:tr w:rsidR="006F4325" w14:paraId="67300B30" w14:textId="77777777" w:rsidTr="00817B74">
        <w:tc>
          <w:tcPr>
            <w:tcW w:w="1446" w:type="dxa"/>
          </w:tcPr>
          <w:p w14:paraId="06B05A1C" w14:textId="77777777" w:rsidR="006F4325" w:rsidRDefault="006F4325" w:rsidP="008C3F1E">
            <w:pPr>
              <w:rPr>
                <w:rFonts w:asciiTheme="majorHAnsi" w:hAnsiTheme="majorHAnsi" w:cstheme="majorHAnsi"/>
                <w:sz w:val="20"/>
                <w:szCs w:val="20"/>
              </w:rPr>
            </w:pPr>
            <w:r>
              <w:rPr>
                <w:rFonts w:asciiTheme="majorHAnsi" w:hAnsiTheme="majorHAnsi" w:cstheme="majorHAnsi"/>
                <w:sz w:val="20"/>
                <w:szCs w:val="20"/>
              </w:rPr>
              <w:t>16-02-10</w:t>
            </w:r>
            <w:r w:rsidR="0040359C">
              <w:rPr>
                <w:rFonts w:asciiTheme="majorHAnsi" w:hAnsiTheme="majorHAnsi" w:cstheme="majorHAnsi"/>
                <w:sz w:val="20"/>
                <w:szCs w:val="20"/>
              </w:rPr>
              <w:t>/</w:t>
            </w:r>
            <w:r w:rsidR="0040359C">
              <w:rPr>
                <w:rFonts w:asciiTheme="majorHAnsi" w:hAnsiTheme="majorHAnsi" w:cstheme="majorHAnsi"/>
                <w:sz w:val="20"/>
                <w:szCs w:val="20"/>
              </w:rPr>
              <w:br/>
            </w:r>
            <w:r w:rsidR="0040359C" w:rsidRPr="005461FB">
              <w:rPr>
                <w:rFonts w:asciiTheme="majorHAnsi" w:hAnsiTheme="majorHAnsi" w:cstheme="majorHAnsi"/>
                <w:sz w:val="20"/>
                <w:szCs w:val="20"/>
              </w:rPr>
              <w:t>17-02-08</w:t>
            </w:r>
            <w:r w:rsidR="005461FB">
              <w:rPr>
                <w:rFonts w:asciiTheme="majorHAnsi" w:hAnsiTheme="majorHAnsi" w:cstheme="majorHAnsi"/>
                <w:color w:val="00B050"/>
                <w:sz w:val="20"/>
                <w:szCs w:val="20"/>
              </w:rPr>
              <w:br/>
              <w:t>17-09-07</w:t>
            </w:r>
          </w:p>
        </w:tc>
        <w:tc>
          <w:tcPr>
            <w:tcW w:w="3686" w:type="dxa"/>
          </w:tcPr>
          <w:p w14:paraId="367DA104" w14:textId="77777777" w:rsidR="006F4325" w:rsidRPr="006F4325" w:rsidRDefault="006F4325" w:rsidP="008C3F1E">
            <w:pPr>
              <w:rPr>
                <w:rFonts w:asciiTheme="majorHAnsi" w:hAnsiTheme="majorHAnsi" w:cstheme="majorHAnsi"/>
                <w:sz w:val="20"/>
                <w:szCs w:val="20"/>
              </w:rPr>
            </w:pPr>
            <w:r>
              <w:rPr>
                <w:rFonts w:asciiTheme="majorHAnsi" w:hAnsiTheme="majorHAnsi" w:cstheme="majorHAnsi"/>
                <w:sz w:val="20"/>
                <w:szCs w:val="20"/>
              </w:rPr>
              <w:t>Ringanalys 2016 M</w:t>
            </w:r>
            <w:r>
              <w:rPr>
                <w:rFonts w:asciiTheme="majorHAnsi" w:hAnsiTheme="majorHAnsi" w:cstheme="majorHAnsi"/>
                <w:sz w:val="20"/>
                <w:szCs w:val="20"/>
                <w:vertAlign w:val="subscript"/>
              </w:rPr>
              <w:t>DE</w:t>
            </w:r>
            <w:r w:rsidR="0040359C">
              <w:rPr>
                <w:rFonts w:asciiTheme="majorHAnsi" w:hAnsiTheme="majorHAnsi" w:cstheme="majorHAnsi"/>
                <w:sz w:val="20"/>
                <w:szCs w:val="20"/>
              </w:rPr>
              <w:t xml:space="preserve"> och LA, </w:t>
            </w:r>
            <w:r w:rsidR="0040359C">
              <w:rPr>
                <w:rFonts w:asciiTheme="majorHAnsi" w:hAnsiTheme="majorHAnsi" w:cstheme="majorHAnsi"/>
                <w:sz w:val="20"/>
                <w:szCs w:val="20"/>
              </w:rPr>
              <w:br/>
              <w:t>Sammanställa resultat, analysera och påbörja rapport.</w:t>
            </w:r>
          </w:p>
        </w:tc>
        <w:tc>
          <w:tcPr>
            <w:tcW w:w="1275" w:type="dxa"/>
          </w:tcPr>
          <w:p w14:paraId="0C96DCD0" w14:textId="77777777" w:rsidR="006F4325" w:rsidRDefault="006F4325" w:rsidP="008C3F1E">
            <w:pPr>
              <w:rPr>
                <w:rFonts w:asciiTheme="majorHAnsi" w:hAnsiTheme="majorHAnsi" w:cstheme="majorHAnsi"/>
                <w:sz w:val="20"/>
                <w:szCs w:val="20"/>
              </w:rPr>
            </w:pPr>
            <w:r>
              <w:rPr>
                <w:rFonts w:asciiTheme="majorHAnsi" w:hAnsiTheme="majorHAnsi" w:cstheme="majorHAnsi"/>
                <w:sz w:val="20"/>
                <w:szCs w:val="20"/>
              </w:rPr>
              <w:t xml:space="preserve">Håkan, </w:t>
            </w:r>
            <w:r>
              <w:rPr>
                <w:rFonts w:asciiTheme="majorHAnsi" w:hAnsiTheme="majorHAnsi" w:cstheme="majorHAnsi"/>
                <w:sz w:val="20"/>
                <w:szCs w:val="20"/>
              </w:rPr>
              <w:br/>
            </w:r>
          </w:p>
        </w:tc>
        <w:tc>
          <w:tcPr>
            <w:tcW w:w="1701" w:type="dxa"/>
          </w:tcPr>
          <w:p w14:paraId="12A1E08C" w14:textId="77777777" w:rsidR="006F4325" w:rsidRDefault="005461FB" w:rsidP="008C3F1E">
            <w:pPr>
              <w:rPr>
                <w:rFonts w:asciiTheme="majorHAnsi" w:hAnsiTheme="majorHAnsi" w:cstheme="majorHAnsi"/>
                <w:sz w:val="20"/>
                <w:szCs w:val="20"/>
              </w:rPr>
            </w:pPr>
            <w:r>
              <w:rPr>
                <w:rFonts w:asciiTheme="majorHAnsi" w:hAnsiTheme="majorHAnsi" w:cstheme="majorHAnsi"/>
                <w:sz w:val="20"/>
                <w:szCs w:val="20"/>
              </w:rPr>
              <w:t>Lars-Åke,</w:t>
            </w:r>
            <w:r>
              <w:rPr>
                <w:rFonts w:asciiTheme="majorHAnsi" w:hAnsiTheme="majorHAnsi" w:cstheme="majorHAnsi"/>
                <w:sz w:val="20"/>
                <w:szCs w:val="20"/>
              </w:rPr>
              <w:br/>
            </w:r>
            <w:r w:rsidR="006F4325">
              <w:rPr>
                <w:rFonts w:asciiTheme="majorHAnsi" w:hAnsiTheme="majorHAnsi" w:cstheme="majorHAnsi"/>
                <w:sz w:val="20"/>
                <w:szCs w:val="20"/>
              </w:rPr>
              <w:t>Robert</w:t>
            </w:r>
            <w:r>
              <w:rPr>
                <w:rFonts w:asciiTheme="majorHAnsi" w:hAnsiTheme="majorHAnsi" w:cstheme="majorHAnsi"/>
                <w:sz w:val="20"/>
                <w:szCs w:val="20"/>
              </w:rPr>
              <w:t>,</w:t>
            </w:r>
            <w:r>
              <w:rPr>
                <w:rFonts w:asciiTheme="majorHAnsi" w:hAnsiTheme="majorHAnsi" w:cstheme="majorHAnsi"/>
                <w:sz w:val="20"/>
                <w:szCs w:val="20"/>
              </w:rPr>
              <w:br/>
              <w:t>Lars och</w:t>
            </w:r>
            <w:r>
              <w:rPr>
                <w:rFonts w:asciiTheme="majorHAnsi" w:hAnsiTheme="majorHAnsi" w:cstheme="majorHAnsi"/>
                <w:sz w:val="20"/>
                <w:szCs w:val="20"/>
              </w:rPr>
              <w:br/>
              <w:t>Helen</w:t>
            </w:r>
          </w:p>
        </w:tc>
      </w:tr>
      <w:tr w:rsidR="00CC532C" w14:paraId="630D688D" w14:textId="77777777" w:rsidTr="00817B74">
        <w:tc>
          <w:tcPr>
            <w:tcW w:w="1446" w:type="dxa"/>
          </w:tcPr>
          <w:p w14:paraId="392A1059" w14:textId="77777777" w:rsidR="00CC532C" w:rsidRDefault="00CC532C" w:rsidP="008C3F1E">
            <w:pPr>
              <w:rPr>
                <w:rFonts w:asciiTheme="majorHAnsi" w:hAnsiTheme="majorHAnsi" w:cstheme="majorHAnsi"/>
                <w:sz w:val="20"/>
                <w:szCs w:val="20"/>
              </w:rPr>
            </w:pPr>
            <w:r>
              <w:rPr>
                <w:rFonts w:asciiTheme="majorHAnsi" w:hAnsiTheme="majorHAnsi" w:cstheme="majorHAnsi"/>
                <w:sz w:val="20"/>
                <w:szCs w:val="20"/>
              </w:rPr>
              <w:t>16-02-10</w:t>
            </w:r>
          </w:p>
        </w:tc>
        <w:tc>
          <w:tcPr>
            <w:tcW w:w="3686" w:type="dxa"/>
          </w:tcPr>
          <w:p w14:paraId="1DC1ECFE" w14:textId="77777777" w:rsidR="00CC532C" w:rsidRPr="00CC532C" w:rsidRDefault="00CC532C" w:rsidP="008C3F1E">
            <w:pPr>
              <w:rPr>
                <w:rFonts w:asciiTheme="majorHAnsi" w:hAnsiTheme="majorHAnsi" w:cstheme="majorHAnsi"/>
                <w:sz w:val="20"/>
                <w:szCs w:val="20"/>
                <w:vertAlign w:val="subscript"/>
              </w:rPr>
            </w:pPr>
            <w:r>
              <w:rPr>
                <w:rFonts w:asciiTheme="majorHAnsi" w:hAnsiTheme="majorHAnsi" w:cstheme="majorHAnsi"/>
                <w:sz w:val="20"/>
                <w:szCs w:val="20"/>
              </w:rPr>
              <w:t>Extra kontrollsiktar LA och LA</w:t>
            </w:r>
            <w:r>
              <w:rPr>
                <w:rFonts w:asciiTheme="majorHAnsi" w:hAnsiTheme="majorHAnsi" w:cstheme="majorHAnsi"/>
                <w:sz w:val="20"/>
                <w:szCs w:val="20"/>
                <w:vertAlign w:val="subscript"/>
              </w:rPr>
              <w:t>RB</w:t>
            </w:r>
          </w:p>
        </w:tc>
        <w:tc>
          <w:tcPr>
            <w:tcW w:w="1275" w:type="dxa"/>
          </w:tcPr>
          <w:p w14:paraId="33AD8AC4" w14:textId="77777777" w:rsidR="00CC532C" w:rsidRDefault="00CC532C" w:rsidP="008C3F1E">
            <w:pPr>
              <w:rPr>
                <w:rFonts w:asciiTheme="majorHAnsi" w:hAnsiTheme="majorHAnsi" w:cstheme="majorHAnsi"/>
                <w:sz w:val="20"/>
                <w:szCs w:val="20"/>
              </w:rPr>
            </w:pPr>
            <w:r>
              <w:rPr>
                <w:rFonts w:asciiTheme="majorHAnsi" w:hAnsiTheme="majorHAnsi" w:cstheme="majorHAnsi"/>
                <w:sz w:val="20"/>
                <w:szCs w:val="20"/>
              </w:rPr>
              <w:t>Alla</w:t>
            </w:r>
          </w:p>
        </w:tc>
        <w:tc>
          <w:tcPr>
            <w:tcW w:w="1701" w:type="dxa"/>
          </w:tcPr>
          <w:p w14:paraId="23B1476A" w14:textId="77777777" w:rsidR="00CC532C" w:rsidRDefault="00EF3106" w:rsidP="008C3F1E">
            <w:pPr>
              <w:rPr>
                <w:rFonts w:asciiTheme="majorHAnsi" w:hAnsiTheme="majorHAnsi" w:cstheme="majorHAnsi"/>
                <w:sz w:val="20"/>
                <w:szCs w:val="20"/>
              </w:rPr>
            </w:pPr>
            <w:r>
              <w:rPr>
                <w:rFonts w:asciiTheme="majorHAnsi" w:hAnsiTheme="majorHAnsi" w:cstheme="majorHAnsi"/>
                <w:sz w:val="20"/>
                <w:szCs w:val="20"/>
              </w:rPr>
              <w:t>Hela branschen</w:t>
            </w:r>
          </w:p>
        </w:tc>
      </w:tr>
      <w:tr w:rsidR="00FA1B8A" w14:paraId="790A1074" w14:textId="77777777" w:rsidTr="00817B74">
        <w:tc>
          <w:tcPr>
            <w:tcW w:w="1446" w:type="dxa"/>
          </w:tcPr>
          <w:p w14:paraId="1470C829" w14:textId="77777777" w:rsidR="00FA1B8A" w:rsidRDefault="00FA1B8A" w:rsidP="008C3F1E">
            <w:pPr>
              <w:rPr>
                <w:rFonts w:asciiTheme="majorHAnsi" w:hAnsiTheme="majorHAnsi" w:cstheme="majorHAnsi"/>
                <w:sz w:val="20"/>
                <w:szCs w:val="20"/>
              </w:rPr>
            </w:pPr>
            <w:r w:rsidRPr="005461FB">
              <w:rPr>
                <w:rFonts w:asciiTheme="majorHAnsi" w:hAnsiTheme="majorHAnsi" w:cstheme="majorHAnsi"/>
                <w:sz w:val="20"/>
                <w:szCs w:val="20"/>
              </w:rPr>
              <w:t>17-02-08</w:t>
            </w:r>
          </w:p>
        </w:tc>
        <w:tc>
          <w:tcPr>
            <w:tcW w:w="3686" w:type="dxa"/>
          </w:tcPr>
          <w:p w14:paraId="45BB85B1" w14:textId="77777777" w:rsidR="00FA1B8A" w:rsidRDefault="00FA1B8A" w:rsidP="008C3F1E">
            <w:pPr>
              <w:rPr>
                <w:rFonts w:asciiTheme="majorHAnsi" w:hAnsiTheme="majorHAnsi" w:cstheme="majorHAnsi"/>
                <w:sz w:val="20"/>
                <w:szCs w:val="20"/>
              </w:rPr>
            </w:pPr>
            <w:r>
              <w:rPr>
                <w:rFonts w:asciiTheme="majorHAnsi" w:hAnsiTheme="majorHAnsi" w:cstheme="majorHAnsi"/>
                <w:sz w:val="20"/>
                <w:szCs w:val="20"/>
              </w:rPr>
              <w:t xml:space="preserve">Planera ringanalys, grovsiktning </w:t>
            </w:r>
            <w:r w:rsidR="00C62DFC">
              <w:rPr>
                <w:rFonts w:asciiTheme="majorHAnsi" w:hAnsiTheme="majorHAnsi" w:cstheme="majorHAnsi"/>
                <w:sz w:val="20"/>
                <w:szCs w:val="20"/>
              </w:rPr>
              <w:t xml:space="preserve">och </w:t>
            </w:r>
            <w:r>
              <w:rPr>
                <w:rFonts w:asciiTheme="majorHAnsi" w:hAnsiTheme="majorHAnsi" w:cstheme="majorHAnsi"/>
                <w:sz w:val="20"/>
                <w:szCs w:val="20"/>
              </w:rPr>
              <w:t>glimmer</w:t>
            </w:r>
            <w:r w:rsidR="00C62DFC">
              <w:rPr>
                <w:rFonts w:asciiTheme="majorHAnsi" w:hAnsiTheme="majorHAnsi" w:cstheme="majorHAnsi"/>
                <w:sz w:val="20"/>
                <w:szCs w:val="20"/>
              </w:rPr>
              <w:t xml:space="preserve"> samt fundera längre fram</w:t>
            </w:r>
          </w:p>
        </w:tc>
        <w:tc>
          <w:tcPr>
            <w:tcW w:w="1275" w:type="dxa"/>
          </w:tcPr>
          <w:p w14:paraId="4604A500" w14:textId="77777777" w:rsidR="00FA1B8A" w:rsidRDefault="00C62DFC" w:rsidP="008C3F1E">
            <w:pPr>
              <w:rPr>
                <w:rFonts w:asciiTheme="majorHAnsi" w:hAnsiTheme="majorHAnsi" w:cstheme="majorHAnsi"/>
                <w:sz w:val="20"/>
                <w:szCs w:val="20"/>
              </w:rPr>
            </w:pPr>
            <w:r>
              <w:rPr>
                <w:rFonts w:asciiTheme="majorHAnsi" w:hAnsiTheme="majorHAnsi" w:cstheme="majorHAnsi"/>
                <w:sz w:val="20"/>
                <w:szCs w:val="20"/>
              </w:rPr>
              <w:t>Håkan,</w:t>
            </w:r>
          </w:p>
          <w:p w14:paraId="3B3AD8B4" w14:textId="77777777" w:rsidR="00C62DFC" w:rsidRDefault="00C62DFC" w:rsidP="008C3F1E">
            <w:pPr>
              <w:rPr>
                <w:rFonts w:asciiTheme="majorHAnsi" w:hAnsiTheme="majorHAnsi" w:cstheme="majorHAnsi"/>
                <w:sz w:val="20"/>
                <w:szCs w:val="20"/>
              </w:rPr>
            </w:pPr>
            <w:r>
              <w:rPr>
                <w:rFonts w:asciiTheme="majorHAnsi" w:hAnsiTheme="majorHAnsi" w:cstheme="majorHAnsi"/>
                <w:sz w:val="20"/>
                <w:szCs w:val="20"/>
              </w:rPr>
              <w:t>Lars, Lars-Åke, Helen och Robert</w:t>
            </w:r>
          </w:p>
        </w:tc>
        <w:tc>
          <w:tcPr>
            <w:tcW w:w="1701" w:type="dxa"/>
          </w:tcPr>
          <w:p w14:paraId="5B9833DA" w14:textId="77777777" w:rsidR="00FA1B8A" w:rsidRDefault="00FA1B8A" w:rsidP="008C3F1E">
            <w:pPr>
              <w:rPr>
                <w:rFonts w:asciiTheme="majorHAnsi" w:hAnsiTheme="majorHAnsi" w:cstheme="majorHAnsi"/>
                <w:sz w:val="20"/>
                <w:szCs w:val="20"/>
              </w:rPr>
            </w:pPr>
          </w:p>
        </w:tc>
      </w:tr>
      <w:tr w:rsidR="00C62DFC" w14:paraId="767B7104" w14:textId="77777777" w:rsidTr="00817B74">
        <w:tc>
          <w:tcPr>
            <w:tcW w:w="1446" w:type="dxa"/>
          </w:tcPr>
          <w:p w14:paraId="12261F50" w14:textId="77777777" w:rsidR="00C62DFC" w:rsidRDefault="00581A7A" w:rsidP="008C3F1E">
            <w:pPr>
              <w:rPr>
                <w:rFonts w:asciiTheme="majorHAnsi" w:hAnsiTheme="majorHAnsi" w:cstheme="majorHAnsi"/>
                <w:sz w:val="20"/>
                <w:szCs w:val="20"/>
              </w:rPr>
            </w:pPr>
            <w:r w:rsidRPr="005461FB">
              <w:rPr>
                <w:rFonts w:asciiTheme="majorHAnsi" w:hAnsiTheme="majorHAnsi" w:cstheme="majorHAnsi"/>
                <w:sz w:val="20"/>
                <w:szCs w:val="20"/>
              </w:rPr>
              <w:t>17-02-08</w:t>
            </w:r>
            <w:r w:rsidR="005461FB">
              <w:rPr>
                <w:rFonts w:asciiTheme="majorHAnsi" w:hAnsiTheme="majorHAnsi" w:cstheme="majorHAnsi"/>
                <w:color w:val="00B050"/>
                <w:sz w:val="20"/>
                <w:szCs w:val="20"/>
              </w:rPr>
              <w:br/>
              <w:t>17-09-07</w:t>
            </w:r>
          </w:p>
        </w:tc>
        <w:tc>
          <w:tcPr>
            <w:tcW w:w="3686" w:type="dxa"/>
          </w:tcPr>
          <w:p w14:paraId="5B8C0C90" w14:textId="77777777" w:rsidR="00C62DFC" w:rsidRDefault="00581A7A" w:rsidP="008C3F1E">
            <w:pPr>
              <w:rPr>
                <w:rFonts w:asciiTheme="majorHAnsi" w:hAnsiTheme="majorHAnsi" w:cstheme="majorHAnsi"/>
                <w:sz w:val="20"/>
                <w:szCs w:val="20"/>
              </w:rPr>
            </w:pPr>
            <w:r>
              <w:rPr>
                <w:rFonts w:asciiTheme="majorHAnsi" w:hAnsiTheme="majorHAnsi" w:cstheme="majorHAnsi"/>
                <w:sz w:val="20"/>
                <w:szCs w:val="20"/>
              </w:rPr>
              <w:t>Metodlista</w:t>
            </w:r>
          </w:p>
        </w:tc>
        <w:tc>
          <w:tcPr>
            <w:tcW w:w="1275" w:type="dxa"/>
          </w:tcPr>
          <w:p w14:paraId="26CADB9D" w14:textId="77777777" w:rsidR="00C62DFC" w:rsidRDefault="00581A7A" w:rsidP="008C3F1E">
            <w:pPr>
              <w:rPr>
                <w:rFonts w:asciiTheme="majorHAnsi" w:hAnsiTheme="majorHAnsi" w:cstheme="majorHAnsi"/>
                <w:sz w:val="20"/>
                <w:szCs w:val="20"/>
              </w:rPr>
            </w:pPr>
            <w:r>
              <w:rPr>
                <w:rFonts w:asciiTheme="majorHAnsi" w:hAnsiTheme="majorHAnsi" w:cstheme="majorHAnsi"/>
                <w:sz w:val="20"/>
                <w:szCs w:val="20"/>
              </w:rPr>
              <w:t>Henrik</w:t>
            </w:r>
            <w:r w:rsidR="005461FB">
              <w:rPr>
                <w:rFonts w:asciiTheme="majorHAnsi" w:hAnsiTheme="majorHAnsi" w:cstheme="majorHAnsi"/>
                <w:sz w:val="20"/>
                <w:szCs w:val="20"/>
              </w:rPr>
              <w:br/>
              <w:t>Håkan</w:t>
            </w:r>
          </w:p>
        </w:tc>
        <w:tc>
          <w:tcPr>
            <w:tcW w:w="1701" w:type="dxa"/>
          </w:tcPr>
          <w:p w14:paraId="4F57CDB5" w14:textId="77777777" w:rsidR="00C62DFC" w:rsidRDefault="005461FB" w:rsidP="008C3F1E">
            <w:pPr>
              <w:rPr>
                <w:rFonts w:asciiTheme="majorHAnsi" w:hAnsiTheme="majorHAnsi" w:cstheme="majorHAnsi"/>
                <w:sz w:val="20"/>
                <w:szCs w:val="20"/>
              </w:rPr>
            </w:pPr>
            <w:r>
              <w:rPr>
                <w:rFonts w:asciiTheme="majorHAnsi" w:hAnsiTheme="majorHAnsi" w:cstheme="majorHAnsi"/>
                <w:sz w:val="20"/>
                <w:szCs w:val="20"/>
              </w:rPr>
              <w:t>Jmf med Asfaltutskottet</w:t>
            </w:r>
          </w:p>
        </w:tc>
      </w:tr>
      <w:tr w:rsidR="00581A7A" w14:paraId="324EC8A7" w14:textId="77777777" w:rsidTr="00817B74">
        <w:tc>
          <w:tcPr>
            <w:tcW w:w="1446" w:type="dxa"/>
          </w:tcPr>
          <w:p w14:paraId="78ABA59A" w14:textId="77777777" w:rsidR="00581A7A" w:rsidRDefault="00581A7A" w:rsidP="00581A7A">
            <w:pPr>
              <w:rPr>
                <w:rFonts w:asciiTheme="majorHAnsi" w:hAnsiTheme="majorHAnsi" w:cstheme="majorHAnsi"/>
                <w:sz w:val="20"/>
                <w:szCs w:val="20"/>
              </w:rPr>
            </w:pPr>
            <w:r w:rsidRPr="005461FB">
              <w:rPr>
                <w:rFonts w:asciiTheme="majorHAnsi" w:hAnsiTheme="majorHAnsi" w:cstheme="majorHAnsi"/>
                <w:sz w:val="20"/>
                <w:szCs w:val="20"/>
              </w:rPr>
              <w:t>17-02-08</w:t>
            </w:r>
          </w:p>
        </w:tc>
        <w:tc>
          <w:tcPr>
            <w:tcW w:w="3686" w:type="dxa"/>
          </w:tcPr>
          <w:p w14:paraId="6BFD0E96" w14:textId="77777777" w:rsidR="00581A7A" w:rsidRDefault="00581A7A" w:rsidP="00581A7A">
            <w:pPr>
              <w:rPr>
                <w:rFonts w:asciiTheme="majorHAnsi" w:hAnsiTheme="majorHAnsi" w:cstheme="majorHAnsi"/>
                <w:sz w:val="20"/>
                <w:szCs w:val="20"/>
              </w:rPr>
            </w:pPr>
            <w:r>
              <w:rPr>
                <w:rFonts w:asciiTheme="majorHAnsi" w:hAnsiTheme="majorHAnsi" w:cstheme="majorHAnsi"/>
                <w:sz w:val="20"/>
                <w:szCs w:val="20"/>
              </w:rPr>
              <w:t>Kostnadscirkulation</w:t>
            </w:r>
          </w:p>
        </w:tc>
        <w:tc>
          <w:tcPr>
            <w:tcW w:w="1275" w:type="dxa"/>
          </w:tcPr>
          <w:p w14:paraId="66258441" w14:textId="77777777" w:rsidR="00581A7A" w:rsidRDefault="00581A7A" w:rsidP="00581A7A">
            <w:pPr>
              <w:rPr>
                <w:rFonts w:asciiTheme="majorHAnsi" w:hAnsiTheme="majorHAnsi" w:cstheme="majorHAnsi"/>
                <w:sz w:val="20"/>
                <w:szCs w:val="20"/>
              </w:rPr>
            </w:pPr>
            <w:r>
              <w:rPr>
                <w:rFonts w:asciiTheme="majorHAnsi" w:hAnsiTheme="majorHAnsi" w:cstheme="majorHAnsi"/>
                <w:sz w:val="20"/>
                <w:szCs w:val="20"/>
              </w:rPr>
              <w:t>Alla</w:t>
            </w:r>
          </w:p>
        </w:tc>
        <w:tc>
          <w:tcPr>
            <w:tcW w:w="1701" w:type="dxa"/>
          </w:tcPr>
          <w:p w14:paraId="484FA3E1" w14:textId="77777777" w:rsidR="00581A7A" w:rsidRDefault="00581A7A" w:rsidP="00581A7A">
            <w:pPr>
              <w:rPr>
                <w:rFonts w:asciiTheme="majorHAnsi" w:hAnsiTheme="majorHAnsi" w:cstheme="majorHAnsi"/>
                <w:sz w:val="20"/>
                <w:szCs w:val="20"/>
              </w:rPr>
            </w:pPr>
            <w:r>
              <w:rPr>
                <w:rFonts w:asciiTheme="majorHAnsi" w:hAnsiTheme="majorHAnsi" w:cstheme="majorHAnsi"/>
                <w:sz w:val="20"/>
                <w:szCs w:val="20"/>
              </w:rPr>
              <w:t>Utom Henrik</w:t>
            </w:r>
          </w:p>
        </w:tc>
      </w:tr>
    </w:tbl>
    <w:p w14:paraId="13748750" w14:textId="77777777" w:rsidR="00AD1707" w:rsidRDefault="00AD1707" w:rsidP="00785A1D">
      <w:pPr>
        <w:rPr>
          <w:sz w:val="20"/>
          <w:szCs w:val="20"/>
        </w:rPr>
      </w:pPr>
    </w:p>
    <w:p w14:paraId="7877B6F7" w14:textId="77777777" w:rsidR="001E5377" w:rsidRPr="00146C62" w:rsidRDefault="00146C62" w:rsidP="009D73DB">
      <w:pPr>
        <w:ind w:left="426"/>
        <w:rPr>
          <w:rFonts w:asciiTheme="majorHAnsi" w:hAnsiTheme="majorHAnsi" w:cstheme="majorHAnsi"/>
          <w:color w:val="00B050"/>
          <w:sz w:val="20"/>
          <w:szCs w:val="20"/>
        </w:rPr>
      </w:pPr>
      <w:r w:rsidRPr="00146C62">
        <w:rPr>
          <w:rFonts w:asciiTheme="majorHAnsi" w:hAnsiTheme="majorHAnsi" w:cstheme="majorHAnsi"/>
          <w:color w:val="00B050"/>
          <w:sz w:val="20"/>
          <w:szCs w:val="20"/>
        </w:rPr>
        <w:t>Grön: ny</w:t>
      </w:r>
    </w:p>
    <w:p w14:paraId="23B316B2" w14:textId="77777777" w:rsidR="001E5377" w:rsidRDefault="001E5377" w:rsidP="00785A1D">
      <w:pPr>
        <w:rPr>
          <w:sz w:val="20"/>
          <w:szCs w:val="20"/>
        </w:rPr>
      </w:pPr>
    </w:p>
    <w:p w14:paraId="287A72F9" w14:textId="77777777" w:rsidR="001E5377" w:rsidRDefault="001E5377">
      <w:pPr>
        <w:rPr>
          <w:sz w:val="20"/>
          <w:szCs w:val="20"/>
        </w:rPr>
      </w:pPr>
    </w:p>
    <w:sectPr w:rsidR="001E5377" w:rsidSect="009D73DB">
      <w:headerReference w:type="default" r:id="rId13"/>
      <w:pgSz w:w="11906" w:h="16838"/>
      <w:pgMar w:top="198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92A8B" w14:textId="77777777" w:rsidR="00761A8B" w:rsidRDefault="00761A8B" w:rsidP="00F81DFB">
      <w:r>
        <w:separator/>
      </w:r>
    </w:p>
  </w:endnote>
  <w:endnote w:type="continuationSeparator" w:id="0">
    <w:p w14:paraId="27841AE3" w14:textId="77777777" w:rsidR="00761A8B" w:rsidRDefault="00761A8B" w:rsidP="00F8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DC948" w14:textId="77777777" w:rsidR="00761A8B" w:rsidRDefault="00761A8B" w:rsidP="00F81DFB">
      <w:r>
        <w:separator/>
      </w:r>
    </w:p>
  </w:footnote>
  <w:footnote w:type="continuationSeparator" w:id="0">
    <w:p w14:paraId="03BF6785" w14:textId="77777777" w:rsidR="00761A8B" w:rsidRDefault="00761A8B" w:rsidP="00F81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CAA8C" w14:textId="77777777" w:rsidR="003E0A31" w:rsidRDefault="003E0A31">
    <w:pPr>
      <w:pStyle w:val="Sidhuvud"/>
    </w:pPr>
    <w:r>
      <w:rPr>
        <w:noProof/>
        <w:lang w:eastAsia="sv-SE"/>
      </w:rPr>
      <w:drawing>
        <wp:anchor distT="0" distB="0" distL="114300" distR="114300" simplePos="0" relativeHeight="251657216" behindDoc="0" locked="0" layoutInCell="1" allowOverlap="1" wp14:anchorId="2D984BE1" wp14:editId="46A3C99C">
          <wp:simplePos x="0" y="0"/>
          <wp:positionH relativeFrom="column">
            <wp:posOffset>-4445</wp:posOffset>
          </wp:positionH>
          <wp:positionV relativeFrom="paragraph">
            <wp:posOffset>7620</wp:posOffset>
          </wp:positionV>
          <wp:extent cx="575945" cy="577215"/>
          <wp:effectExtent l="0" t="0" r="0" b="0"/>
          <wp:wrapSquare wrapText="bothSides"/>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odgruppe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 cy="577215"/>
                  </a:xfrm>
                  <a:prstGeom prst="rect">
                    <a:avLst/>
                  </a:prstGeom>
                </pic:spPr>
              </pic:pic>
            </a:graphicData>
          </a:graphic>
        </wp:anchor>
      </w:drawing>
    </w:r>
  </w:p>
  <w:p w14:paraId="30D79C65" w14:textId="34501A68" w:rsidR="003E0A31" w:rsidRDefault="003E0A31">
    <w:pPr>
      <w:pStyle w:val="Sidhuvud"/>
      <w:rPr>
        <w:rFonts w:asciiTheme="majorHAnsi" w:hAnsiTheme="majorHAnsi" w:cstheme="majorHAnsi"/>
      </w:rPr>
    </w:pPr>
    <w:r>
      <w:tab/>
    </w:r>
    <w:r w:rsidRPr="00F81DFB">
      <w:rPr>
        <w:rFonts w:asciiTheme="majorHAnsi" w:hAnsiTheme="majorHAnsi" w:cstheme="majorHAnsi"/>
      </w:rPr>
      <w:t>Metodgruppens Ballastutskott</w:t>
    </w:r>
    <w:r>
      <w:rPr>
        <w:rFonts w:asciiTheme="majorHAnsi" w:hAnsiTheme="majorHAnsi" w:cstheme="majorHAnsi"/>
      </w:rPr>
      <w:tab/>
      <w:t xml:space="preserve">Sida </w:t>
    </w:r>
    <w:r w:rsidR="00E56AD0" w:rsidRPr="00F81DFB">
      <w:rPr>
        <w:rFonts w:asciiTheme="majorHAnsi" w:hAnsiTheme="majorHAnsi" w:cstheme="majorHAnsi"/>
      </w:rPr>
      <w:fldChar w:fldCharType="begin"/>
    </w:r>
    <w:r w:rsidRPr="00F81DFB">
      <w:rPr>
        <w:rFonts w:asciiTheme="majorHAnsi" w:hAnsiTheme="majorHAnsi" w:cstheme="majorHAnsi"/>
      </w:rPr>
      <w:instrText>PAGE   \* MERGEFORMAT</w:instrText>
    </w:r>
    <w:r w:rsidR="00E56AD0" w:rsidRPr="00F81DFB">
      <w:rPr>
        <w:rFonts w:asciiTheme="majorHAnsi" w:hAnsiTheme="majorHAnsi" w:cstheme="majorHAnsi"/>
      </w:rPr>
      <w:fldChar w:fldCharType="separate"/>
    </w:r>
    <w:r w:rsidR="00401C42">
      <w:rPr>
        <w:rFonts w:asciiTheme="majorHAnsi" w:hAnsiTheme="majorHAnsi" w:cstheme="majorHAnsi"/>
        <w:noProof/>
      </w:rPr>
      <w:t>1</w:t>
    </w:r>
    <w:r w:rsidR="00E56AD0" w:rsidRPr="00F81DFB">
      <w:rPr>
        <w:rFonts w:asciiTheme="majorHAnsi" w:hAnsiTheme="majorHAnsi" w:cstheme="majorHAnsi"/>
      </w:rPr>
      <w:fldChar w:fldCharType="end"/>
    </w:r>
    <w:r>
      <w:rPr>
        <w:rFonts w:asciiTheme="majorHAnsi" w:hAnsiTheme="majorHAnsi" w:cstheme="majorHAnsi"/>
      </w:rPr>
      <w:t xml:space="preserve"> (</w:t>
    </w:r>
    <w:fldSimple w:instr=" NUMPAGES   \* MERGEFORMAT ">
      <w:r w:rsidR="00401C42" w:rsidRPr="00401C42">
        <w:rPr>
          <w:rFonts w:asciiTheme="majorHAnsi" w:hAnsiTheme="majorHAnsi" w:cstheme="majorHAnsi"/>
          <w:noProof/>
        </w:rPr>
        <w:t>6</w:t>
      </w:r>
    </w:fldSimple>
    <w:r>
      <w:rPr>
        <w:rFonts w:asciiTheme="majorHAnsi" w:hAnsiTheme="majorHAnsi" w:cstheme="majorHAnsi"/>
      </w:rPr>
      <w:t>)</w:t>
    </w:r>
  </w:p>
  <w:p w14:paraId="5A9798DE" w14:textId="77777777" w:rsidR="003E0A31" w:rsidRPr="00F81DFB" w:rsidRDefault="003E0A31">
    <w:pPr>
      <w:pStyle w:val="Sidhuvud"/>
      <w:rPr>
        <w:sz w:val="24"/>
        <w:szCs w:val="24"/>
      </w:rPr>
    </w:pPr>
    <w:r>
      <w:rPr>
        <w:rFonts w:asciiTheme="majorHAnsi" w:hAnsiTheme="majorHAnsi" w:cstheme="majorHAnsi"/>
      </w:rPr>
      <w:tab/>
    </w:r>
    <w:r w:rsidR="00BA6C93">
      <w:rPr>
        <w:rFonts w:asciiTheme="majorHAnsi" w:hAnsiTheme="majorHAnsi" w:cstheme="majorHAnsi"/>
        <w:sz w:val="24"/>
        <w:szCs w:val="24"/>
      </w:rPr>
      <w:t>2017-</w:t>
    </w:r>
    <w:r w:rsidR="00BC4A13">
      <w:rPr>
        <w:rFonts w:asciiTheme="majorHAnsi" w:hAnsiTheme="majorHAnsi" w:cstheme="majorHAnsi"/>
        <w:sz w:val="24"/>
        <w:szCs w:val="24"/>
      </w:rPr>
      <w:t>09-07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7EFF"/>
    <w:multiLevelType w:val="hybridMultilevel"/>
    <w:tmpl w:val="B0BA4E1C"/>
    <w:lvl w:ilvl="0" w:tplc="132CFB1A">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5EF6313"/>
    <w:multiLevelType w:val="hybridMultilevel"/>
    <w:tmpl w:val="1E42118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9E4D24"/>
    <w:multiLevelType w:val="hybridMultilevel"/>
    <w:tmpl w:val="47804FD4"/>
    <w:lvl w:ilvl="0" w:tplc="25104402">
      <w:start w:val="15"/>
      <w:numFmt w:val="bullet"/>
      <w:lvlText w:val="–"/>
      <w:lvlJc w:val="left"/>
      <w:pPr>
        <w:ind w:left="1004" w:hanging="360"/>
      </w:pPr>
      <w:rPr>
        <w:rFonts w:ascii="Times New Roman" w:eastAsiaTheme="minorHAnsi"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3" w15:restartNumberingAfterBreak="0">
    <w:nsid w:val="0F0606AF"/>
    <w:multiLevelType w:val="hybridMultilevel"/>
    <w:tmpl w:val="2EE46956"/>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 w15:restartNumberingAfterBreak="0">
    <w:nsid w:val="13E56837"/>
    <w:multiLevelType w:val="hybridMultilevel"/>
    <w:tmpl w:val="8AB6F3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B96094E"/>
    <w:multiLevelType w:val="hybridMultilevel"/>
    <w:tmpl w:val="2D685D6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1DDB0766"/>
    <w:multiLevelType w:val="hybridMultilevel"/>
    <w:tmpl w:val="FDBE1324"/>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7" w15:restartNumberingAfterBreak="0">
    <w:nsid w:val="27966014"/>
    <w:multiLevelType w:val="hybridMultilevel"/>
    <w:tmpl w:val="351A9C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8A90878"/>
    <w:multiLevelType w:val="hybridMultilevel"/>
    <w:tmpl w:val="6DCA5CFE"/>
    <w:lvl w:ilvl="0" w:tplc="E41223D8">
      <w:start w:val="15"/>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A49638B"/>
    <w:multiLevelType w:val="hybridMultilevel"/>
    <w:tmpl w:val="4E78C51E"/>
    <w:lvl w:ilvl="0" w:tplc="6DE670BC">
      <w:start w:val="15"/>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C7B177A"/>
    <w:multiLevelType w:val="hybridMultilevel"/>
    <w:tmpl w:val="D2442B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CCB17AA"/>
    <w:multiLevelType w:val="hybridMultilevel"/>
    <w:tmpl w:val="FB8E26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06D0F37"/>
    <w:multiLevelType w:val="hybridMultilevel"/>
    <w:tmpl w:val="D6868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5246857"/>
    <w:multiLevelType w:val="hybridMultilevel"/>
    <w:tmpl w:val="5C42E60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72306FF"/>
    <w:multiLevelType w:val="hybridMultilevel"/>
    <w:tmpl w:val="46301908"/>
    <w:lvl w:ilvl="0" w:tplc="37FC2A76">
      <w:start w:val="15"/>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FC413B6"/>
    <w:multiLevelType w:val="hybridMultilevel"/>
    <w:tmpl w:val="DF602A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027674F"/>
    <w:multiLevelType w:val="hybridMultilevel"/>
    <w:tmpl w:val="72F0E732"/>
    <w:lvl w:ilvl="0" w:tplc="25104402">
      <w:start w:val="15"/>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1679A6"/>
    <w:multiLevelType w:val="hybridMultilevel"/>
    <w:tmpl w:val="317CD1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45711AF"/>
    <w:multiLevelType w:val="hybridMultilevel"/>
    <w:tmpl w:val="492EE6D6"/>
    <w:lvl w:ilvl="0" w:tplc="9A2055F0">
      <w:start w:val="45"/>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C3E23BE"/>
    <w:multiLevelType w:val="hybridMultilevel"/>
    <w:tmpl w:val="BD6C90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DAA42F6"/>
    <w:multiLevelType w:val="hybridMultilevel"/>
    <w:tmpl w:val="47B42C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0F91BE3"/>
    <w:multiLevelType w:val="hybridMultilevel"/>
    <w:tmpl w:val="248A1C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4E52C24"/>
    <w:multiLevelType w:val="hybridMultilevel"/>
    <w:tmpl w:val="5C62AD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9A14C6D"/>
    <w:multiLevelType w:val="hybridMultilevel"/>
    <w:tmpl w:val="5886828E"/>
    <w:lvl w:ilvl="0" w:tplc="041D0001">
      <w:start w:val="1"/>
      <w:numFmt w:val="bullet"/>
      <w:lvlText w:val=""/>
      <w:lvlJc w:val="left"/>
      <w:pPr>
        <w:ind w:left="1665" w:hanging="1305"/>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C880A3C"/>
    <w:multiLevelType w:val="hybridMultilevel"/>
    <w:tmpl w:val="8E88A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DA004AE"/>
    <w:multiLevelType w:val="hybridMultilevel"/>
    <w:tmpl w:val="6DA83D6C"/>
    <w:lvl w:ilvl="0" w:tplc="041D0001">
      <w:start w:val="1"/>
      <w:numFmt w:val="bullet"/>
      <w:lvlText w:val=""/>
      <w:lvlJc w:val="left"/>
      <w:pPr>
        <w:ind w:left="644"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E16405C"/>
    <w:multiLevelType w:val="hybridMultilevel"/>
    <w:tmpl w:val="9A3A43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2E52CA3"/>
    <w:multiLevelType w:val="hybridMultilevel"/>
    <w:tmpl w:val="7CEE1446"/>
    <w:lvl w:ilvl="0" w:tplc="69EE5DE4">
      <w:start w:val="2017"/>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DCB6308"/>
    <w:multiLevelType w:val="hybridMultilevel"/>
    <w:tmpl w:val="EF7C24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EB30B42"/>
    <w:multiLevelType w:val="hybridMultilevel"/>
    <w:tmpl w:val="3C366196"/>
    <w:lvl w:ilvl="0" w:tplc="132CFB1A">
      <w:start w:val="1"/>
      <w:numFmt w:val="decimal"/>
      <w:lvlText w:val="%1."/>
      <w:lvlJc w:val="left"/>
      <w:pPr>
        <w:ind w:left="2025" w:hanging="1305"/>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0" w15:restartNumberingAfterBreak="0">
    <w:nsid w:val="6FA71643"/>
    <w:multiLevelType w:val="hybridMultilevel"/>
    <w:tmpl w:val="874E2E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14A6D22"/>
    <w:multiLevelType w:val="hybridMultilevel"/>
    <w:tmpl w:val="79CE3DA2"/>
    <w:lvl w:ilvl="0" w:tplc="041D000F">
      <w:start w:val="1"/>
      <w:numFmt w:val="decimal"/>
      <w:lvlText w:val="%1."/>
      <w:lvlJc w:val="left"/>
      <w:pPr>
        <w:ind w:left="644"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6E74BFD"/>
    <w:multiLevelType w:val="hybridMultilevel"/>
    <w:tmpl w:val="ECBA21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82C0E10"/>
    <w:multiLevelType w:val="hybridMultilevel"/>
    <w:tmpl w:val="702239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E13805"/>
    <w:multiLevelType w:val="hybridMultilevel"/>
    <w:tmpl w:val="45BEE82A"/>
    <w:lvl w:ilvl="0" w:tplc="B86E0DFE">
      <w:start w:val="45"/>
      <w:numFmt w:val="bullet"/>
      <w:lvlText w:val="-"/>
      <w:lvlJc w:val="left"/>
      <w:pPr>
        <w:ind w:left="1665" w:hanging="1305"/>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1"/>
  </w:num>
  <w:num w:numId="2">
    <w:abstractNumId w:val="7"/>
  </w:num>
  <w:num w:numId="3">
    <w:abstractNumId w:val="28"/>
  </w:num>
  <w:num w:numId="4">
    <w:abstractNumId w:val="18"/>
  </w:num>
  <w:num w:numId="5">
    <w:abstractNumId w:val="19"/>
  </w:num>
  <w:num w:numId="6">
    <w:abstractNumId w:val="0"/>
  </w:num>
  <w:num w:numId="7">
    <w:abstractNumId w:val="23"/>
  </w:num>
  <w:num w:numId="8">
    <w:abstractNumId w:val="29"/>
  </w:num>
  <w:num w:numId="9">
    <w:abstractNumId w:val="9"/>
  </w:num>
  <w:num w:numId="10">
    <w:abstractNumId w:val="8"/>
  </w:num>
  <w:num w:numId="11">
    <w:abstractNumId w:val="14"/>
  </w:num>
  <w:num w:numId="12">
    <w:abstractNumId w:val="16"/>
  </w:num>
  <w:num w:numId="13">
    <w:abstractNumId w:val="2"/>
  </w:num>
  <w:num w:numId="14">
    <w:abstractNumId w:val="3"/>
  </w:num>
  <w:num w:numId="15">
    <w:abstractNumId w:val="1"/>
  </w:num>
  <w:num w:numId="16">
    <w:abstractNumId w:val="5"/>
  </w:num>
  <w:num w:numId="17">
    <w:abstractNumId w:val="11"/>
  </w:num>
  <w:num w:numId="18">
    <w:abstractNumId w:val="4"/>
  </w:num>
  <w:num w:numId="19">
    <w:abstractNumId w:val="20"/>
  </w:num>
  <w:num w:numId="20">
    <w:abstractNumId w:val="17"/>
  </w:num>
  <w:num w:numId="21">
    <w:abstractNumId w:val="25"/>
  </w:num>
  <w:num w:numId="22">
    <w:abstractNumId w:val="6"/>
  </w:num>
  <w:num w:numId="23">
    <w:abstractNumId w:val="27"/>
  </w:num>
  <w:num w:numId="24">
    <w:abstractNumId w:val="24"/>
  </w:num>
  <w:num w:numId="25">
    <w:abstractNumId w:val="13"/>
  </w:num>
  <w:num w:numId="26">
    <w:abstractNumId w:val="33"/>
  </w:num>
  <w:num w:numId="27">
    <w:abstractNumId w:val="22"/>
  </w:num>
  <w:num w:numId="28">
    <w:abstractNumId w:val="30"/>
  </w:num>
  <w:num w:numId="29">
    <w:abstractNumId w:val="12"/>
  </w:num>
  <w:num w:numId="30">
    <w:abstractNumId w:val="32"/>
  </w:num>
  <w:num w:numId="31">
    <w:abstractNumId w:val="10"/>
  </w:num>
  <w:num w:numId="32">
    <w:abstractNumId w:val="34"/>
  </w:num>
  <w:num w:numId="33">
    <w:abstractNumId w:val="21"/>
  </w:num>
  <w:num w:numId="34">
    <w:abstractNumId w:val="26"/>
  </w:num>
  <w:num w:numId="35">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7B7"/>
    <w:rsid w:val="000012DE"/>
    <w:rsid w:val="00003F03"/>
    <w:rsid w:val="00004825"/>
    <w:rsid w:val="00005751"/>
    <w:rsid w:val="000140B0"/>
    <w:rsid w:val="00015C4C"/>
    <w:rsid w:val="000206D4"/>
    <w:rsid w:val="00024348"/>
    <w:rsid w:val="000304FF"/>
    <w:rsid w:val="00033076"/>
    <w:rsid w:val="00033C82"/>
    <w:rsid w:val="000408FB"/>
    <w:rsid w:val="00040D33"/>
    <w:rsid w:val="00041402"/>
    <w:rsid w:val="000449E4"/>
    <w:rsid w:val="00051893"/>
    <w:rsid w:val="00055AB0"/>
    <w:rsid w:val="0006002F"/>
    <w:rsid w:val="00062316"/>
    <w:rsid w:val="000660A8"/>
    <w:rsid w:val="00067C80"/>
    <w:rsid w:val="000725AA"/>
    <w:rsid w:val="00073B17"/>
    <w:rsid w:val="00076671"/>
    <w:rsid w:val="0008348E"/>
    <w:rsid w:val="00087A89"/>
    <w:rsid w:val="000909D4"/>
    <w:rsid w:val="00094810"/>
    <w:rsid w:val="0009734B"/>
    <w:rsid w:val="000A063B"/>
    <w:rsid w:val="000A1AF5"/>
    <w:rsid w:val="000B2F5B"/>
    <w:rsid w:val="000B5608"/>
    <w:rsid w:val="000B5BE2"/>
    <w:rsid w:val="000C5CE3"/>
    <w:rsid w:val="000D7124"/>
    <w:rsid w:val="000E34C3"/>
    <w:rsid w:val="000E37E4"/>
    <w:rsid w:val="000F1098"/>
    <w:rsid w:val="000F3B23"/>
    <w:rsid w:val="000F5569"/>
    <w:rsid w:val="000F6507"/>
    <w:rsid w:val="00101119"/>
    <w:rsid w:val="001116E6"/>
    <w:rsid w:val="00120199"/>
    <w:rsid w:val="001202EE"/>
    <w:rsid w:val="00125EF2"/>
    <w:rsid w:val="0013194F"/>
    <w:rsid w:val="0013666A"/>
    <w:rsid w:val="00146C62"/>
    <w:rsid w:val="001477B8"/>
    <w:rsid w:val="00160123"/>
    <w:rsid w:val="00161F5D"/>
    <w:rsid w:val="001667E2"/>
    <w:rsid w:val="00166C0A"/>
    <w:rsid w:val="00180E93"/>
    <w:rsid w:val="0019209B"/>
    <w:rsid w:val="00195AD7"/>
    <w:rsid w:val="001C74F1"/>
    <w:rsid w:val="001D0C8A"/>
    <w:rsid w:val="001D3650"/>
    <w:rsid w:val="001E49EE"/>
    <w:rsid w:val="001E5377"/>
    <w:rsid w:val="001E6F5F"/>
    <w:rsid w:val="001E7091"/>
    <w:rsid w:val="001F25EB"/>
    <w:rsid w:val="00214133"/>
    <w:rsid w:val="00215FF8"/>
    <w:rsid w:val="0022512D"/>
    <w:rsid w:val="00232BD9"/>
    <w:rsid w:val="002340C7"/>
    <w:rsid w:val="00234884"/>
    <w:rsid w:val="00234AF7"/>
    <w:rsid w:val="002535DA"/>
    <w:rsid w:val="00260B5A"/>
    <w:rsid w:val="00261812"/>
    <w:rsid w:val="00263B60"/>
    <w:rsid w:val="002A7F66"/>
    <w:rsid w:val="002B749A"/>
    <w:rsid w:val="002C1F77"/>
    <w:rsid w:val="002C3E94"/>
    <w:rsid w:val="002D6683"/>
    <w:rsid w:val="002E3FE6"/>
    <w:rsid w:val="002E5635"/>
    <w:rsid w:val="003052CD"/>
    <w:rsid w:val="00305F4F"/>
    <w:rsid w:val="0031339B"/>
    <w:rsid w:val="003162B2"/>
    <w:rsid w:val="0032482D"/>
    <w:rsid w:val="00326FDD"/>
    <w:rsid w:val="00327981"/>
    <w:rsid w:val="003324D3"/>
    <w:rsid w:val="00334009"/>
    <w:rsid w:val="0033443A"/>
    <w:rsid w:val="003473BB"/>
    <w:rsid w:val="00372B7E"/>
    <w:rsid w:val="00380B9A"/>
    <w:rsid w:val="003915E7"/>
    <w:rsid w:val="003A0955"/>
    <w:rsid w:val="003A6B41"/>
    <w:rsid w:val="003C2326"/>
    <w:rsid w:val="003D328D"/>
    <w:rsid w:val="003E0A31"/>
    <w:rsid w:val="00401C42"/>
    <w:rsid w:val="004033F9"/>
    <w:rsid w:val="0040359C"/>
    <w:rsid w:val="00403F9F"/>
    <w:rsid w:val="00404132"/>
    <w:rsid w:val="004050BC"/>
    <w:rsid w:val="00405A48"/>
    <w:rsid w:val="00414249"/>
    <w:rsid w:val="004157C9"/>
    <w:rsid w:val="00415980"/>
    <w:rsid w:val="004250A1"/>
    <w:rsid w:val="00427C7B"/>
    <w:rsid w:val="00432F9F"/>
    <w:rsid w:val="0043447B"/>
    <w:rsid w:val="00436EF8"/>
    <w:rsid w:val="004425B5"/>
    <w:rsid w:val="0045315B"/>
    <w:rsid w:val="00453DA6"/>
    <w:rsid w:val="00454ED5"/>
    <w:rsid w:val="004647B7"/>
    <w:rsid w:val="00464B34"/>
    <w:rsid w:val="00466499"/>
    <w:rsid w:val="0046733A"/>
    <w:rsid w:val="00472906"/>
    <w:rsid w:val="004747C0"/>
    <w:rsid w:val="00480A79"/>
    <w:rsid w:val="00487357"/>
    <w:rsid w:val="004930E6"/>
    <w:rsid w:val="00493A8A"/>
    <w:rsid w:val="00495992"/>
    <w:rsid w:val="0049650E"/>
    <w:rsid w:val="00496E3E"/>
    <w:rsid w:val="004974BB"/>
    <w:rsid w:val="004A0288"/>
    <w:rsid w:val="004A11B7"/>
    <w:rsid w:val="004A535F"/>
    <w:rsid w:val="004B4D4D"/>
    <w:rsid w:val="004E57B0"/>
    <w:rsid w:val="004F3CD2"/>
    <w:rsid w:val="004F630C"/>
    <w:rsid w:val="00507EEF"/>
    <w:rsid w:val="005109FD"/>
    <w:rsid w:val="00517069"/>
    <w:rsid w:val="00530B6B"/>
    <w:rsid w:val="00532058"/>
    <w:rsid w:val="00543853"/>
    <w:rsid w:val="005461FB"/>
    <w:rsid w:val="00552EBB"/>
    <w:rsid w:val="00560763"/>
    <w:rsid w:val="00574B27"/>
    <w:rsid w:val="00581A7A"/>
    <w:rsid w:val="005826AD"/>
    <w:rsid w:val="00587702"/>
    <w:rsid w:val="005B0A5E"/>
    <w:rsid w:val="005B123D"/>
    <w:rsid w:val="005B530C"/>
    <w:rsid w:val="005C5244"/>
    <w:rsid w:val="005C52F3"/>
    <w:rsid w:val="005C6E66"/>
    <w:rsid w:val="005D2C93"/>
    <w:rsid w:val="005F1EDA"/>
    <w:rsid w:val="00602D0E"/>
    <w:rsid w:val="0060425F"/>
    <w:rsid w:val="006046FA"/>
    <w:rsid w:val="00610564"/>
    <w:rsid w:val="0061373F"/>
    <w:rsid w:val="00624118"/>
    <w:rsid w:val="0062433A"/>
    <w:rsid w:val="00624D95"/>
    <w:rsid w:val="00632925"/>
    <w:rsid w:val="006428B9"/>
    <w:rsid w:val="0064663B"/>
    <w:rsid w:val="00660C9B"/>
    <w:rsid w:val="00662F86"/>
    <w:rsid w:val="00664BFC"/>
    <w:rsid w:val="00671D0B"/>
    <w:rsid w:val="0067519B"/>
    <w:rsid w:val="00682936"/>
    <w:rsid w:val="00685157"/>
    <w:rsid w:val="006906DB"/>
    <w:rsid w:val="00693545"/>
    <w:rsid w:val="00695018"/>
    <w:rsid w:val="00695B6F"/>
    <w:rsid w:val="00696792"/>
    <w:rsid w:val="006A3A89"/>
    <w:rsid w:val="006A5393"/>
    <w:rsid w:val="006A7331"/>
    <w:rsid w:val="006B00E0"/>
    <w:rsid w:val="006B5B9F"/>
    <w:rsid w:val="006C2EA7"/>
    <w:rsid w:val="006C50FF"/>
    <w:rsid w:val="006C5626"/>
    <w:rsid w:val="006C6E2A"/>
    <w:rsid w:val="006D0CAC"/>
    <w:rsid w:val="006E116D"/>
    <w:rsid w:val="006F3886"/>
    <w:rsid w:val="006F4325"/>
    <w:rsid w:val="006F75AB"/>
    <w:rsid w:val="00705EBE"/>
    <w:rsid w:val="00707DA5"/>
    <w:rsid w:val="007112DF"/>
    <w:rsid w:val="007112FA"/>
    <w:rsid w:val="0071131C"/>
    <w:rsid w:val="00714B60"/>
    <w:rsid w:val="007163FC"/>
    <w:rsid w:val="007166FF"/>
    <w:rsid w:val="00723233"/>
    <w:rsid w:val="007264A2"/>
    <w:rsid w:val="00732047"/>
    <w:rsid w:val="007376C6"/>
    <w:rsid w:val="007378D8"/>
    <w:rsid w:val="007545A6"/>
    <w:rsid w:val="00757A06"/>
    <w:rsid w:val="00761A8B"/>
    <w:rsid w:val="00764FA1"/>
    <w:rsid w:val="00767768"/>
    <w:rsid w:val="00780FE6"/>
    <w:rsid w:val="00782ABB"/>
    <w:rsid w:val="0078310E"/>
    <w:rsid w:val="007834DE"/>
    <w:rsid w:val="00785A1D"/>
    <w:rsid w:val="00793EA5"/>
    <w:rsid w:val="007B6FD3"/>
    <w:rsid w:val="007D27A1"/>
    <w:rsid w:val="007F2465"/>
    <w:rsid w:val="00800A25"/>
    <w:rsid w:val="008015E6"/>
    <w:rsid w:val="00813126"/>
    <w:rsid w:val="0081383D"/>
    <w:rsid w:val="00817B74"/>
    <w:rsid w:val="00820589"/>
    <w:rsid w:val="00820D6B"/>
    <w:rsid w:val="0082162C"/>
    <w:rsid w:val="0083381E"/>
    <w:rsid w:val="00836C5E"/>
    <w:rsid w:val="008539DD"/>
    <w:rsid w:val="008575DB"/>
    <w:rsid w:val="00857AFA"/>
    <w:rsid w:val="00864805"/>
    <w:rsid w:val="00866448"/>
    <w:rsid w:val="008A6631"/>
    <w:rsid w:val="008B5FDB"/>
    <w:rsid w:val="008C3F1E"/>
    <w:rsid w:val="008C4DF8"/>
    <w:rsid w:val="008D67A5"/>
    <w:rsid w:val="008E6EDA"/>
    <w:rsid w:val="008E7762"/>
    <w:rsid w:val="008E7CF6"/>
    <w:rsid w:val="008F57CD"/>
    <w:rsid w:val="00926A83"/>
    <w:rsid w:val="00930E18"/>
    <w:rsid w:val="00933DA0"/>
    <w:rsid w:val="00936D6F"/>
    <w:rsid w:val="00936D85"/>
    <w:rsid w:val="0094347C"/>
    <w:rsid w:val="00944C5B"/>
    <w:rsid w:val="009470B8"/>
    <w:rsid w:val="00964CAD"/>
    <w:rsid w:val="00973F4F"/>
    <w:rsid w:val="00974181"/>
    <w:rsid w:val="0097718A"/>
    <w:rsid w:val="00986C1F"/>
    <w:rsid w:val="00991113"/>
    <w:rsid w:val="009A1DD3"/>
    <w:rsid w:val="009A44AE"/>
    <w:rsid w:val="009A64F0"/>
    <w:rsid w:val="009B5D57"/>
    <w:rsid w:val="009B7DCF"/>
    <w:rsid w:val="009D2D58"/>
    <w:rsid w:val="009D6176"/>
    <w:rsid w:val="009D6C15"/>
    <w:rsid w:val="009D73DB"/>
    <w:rsid w:val="009E2BA3"/>
    <w:rsid w:val="009E66E8"/>
    <w:rsid w:val="00A0678D"/>
    <w:rsid w:val="00A07EB2"/>
    <w:rsid w:val="00A146F4"/>
    <w:rsid w:val="00A200F1"/>
    <w:rsid w:val="00A31B81"/>
    <w:rsid w:val="00A44DC4"/>
    <w:rsid w:val="00A573B2"/>
    <w:rsid w:val="00A6531C"/>
    <w:rsid w:val="00A72E27"/>
    <w:rsid w:val="00A76121"/>
    <w:rsid w:val="00A8364E"/>
    <w:rsid w:val="00A96228"/>
    <w:rsid w:val="00A97FDD"/>
    <w:rsid w:val="00AA04A4"/>
    <w:rsid w:val="00AA6C87"/>
    <w:rsid w:val="00AB1894"/>
    <w:rsid w:val="00AB28ED"/>
    <w:rsid w:val="00AB5F6B"/>
    <w:rsid w:val="00AB6861"/>
    <w:rsid w:val="00AB6BCF"/>
    <w:rsid w:val="00AC4DD2"/>
    <w:rsid w:val="00AD1707"/>
    <w:rsid w:val="00AD3D77"/>
    <w:rsid w:val="00AD5BC0"/>
    <w:rsid w:val="00AD6C41"/>
    <w:rsid w:val="00AD7573"/>
    <w:rsid w:val="00AE00D7"/>
    <w:rsid w:val="00AE6101"/>
    <w:rsid w:val="00B0391D"/>
    <w:rsid w:val="00B07967"/>
    <w:rsid w:val="00B10C7A"/>
    <w:rsid w:val="00B10D67"/>
    <w:rsid w:val="00B157B6"/>
    <w:rsid w:val="00B2174B"/>
    <w:rsid w:val="00B35E5E"/>
    <w:rsid w:val="00B44776"/>
    <w:rsid w:val="00B555FB"/>
    <w:rsid w:val="00B62244"/>
    <w:rsid w:val="00B64143"/>
    <w:rsid w:val="00B73D74"/>
    <w:rsid w:val="00B76E99"/>
    <w:rsid w:val="00B80D20"/>
    <w:rsid w:val="00B90848"/>
    <w:rsid w:val="00BA6C93"/>
    <w:rsid w:val="00BB6E23"/>
    <w:rsid w:val="00BC0AAC"/>
    <w:rsid w:val="00BC4A13"/>
    <w:rsid w:val="00BD4042"/>
    <w:rsid w:val="00BD64A7"/>
    <w:rsid w:val="00BD6F74"/>
    <w:rsid w:val="00BD6FAB"/>
    <w:rsid w:val="00BF2231"/>
    <w:rsid w:val="00C0160B"/>
    <w:rsid w:val="00C01EC0"/>
    <w:rsid w:val="00C0338E"/>
    <w:rsid w:val="00C045D2"/>
    <w:rsid w:val="00C13103"/>
    <w:rsid w:val="00C1433A"/>
    <w:rsid w:val="00C21DE4"/>
    <w:rsid w:val="00C23117"/>
    <w:rsid w:val="00C35358"/>
    <w:rsid w:val="00C418FD"/>
    <w:rsid w:val="00C54AC6"/>
    <w:rsid w:val="00C61D50"/>
    <w:rsid w:val="00C62DFC"/>
    <w:rsid w:val="00C7329B"/>
    <w:rsid w:val="00C82503"/>
    <w:rsid w:val="00C84192"/>
    <w:rsid w:val="00C84329"/>
    <w:rsid w:val="00C93B17"/>
    <w:rsid w:val="00C93BB7"/>
    <w:rsid w:val="00C967CA"/>
    <w:rsid w:val="00CB04E3"/>
    <w:rsid w:val="00CB4F76"/>
    <w:rsid w:val="00CC030B"/>
    <w:rsid w:val="00CC0B12"/>
    <w:rsid w:val="00CC1CF9"/>
    <w:rsid w:val="00CC3F17"/>
    <w:rsid w:val="00CC532C"/>
    <w:rsid w:val="00CD065F"/>
    <w:rsid w:val="00CD43EB"/>
    <w:rsid w:val="00CD541C"/>
    <w:rsid w:val="00CF4986"/>
    <w:rsid w:val="00D00A81"/>
    <w:rsid w:val="00D13850"/>
    <w:rsid w:val="00D14107"/>
    <w:rsid w:val="00D150A5"/>
    <w:rsid w:val="00D2071B"/>
    <w:rsid w:val="00D27CE0"/>
    <w:rsid w:val="00D31E0B"/>
    <w:rsid w:val="00D32F58"/>
    <w:rsid w:val="00D431BB"/>
    <w:rsid w:val="00D4691A"/>
    <w:rsid w:val="00D53822"/>
    <w:rsid w:val="00D61B7A"/>
    <w:rsid w:val="00D638C7"/>
    <w:rsid w:val="00D66C13"/>
    <w:rsid w:val="00D876B1"/>
    <w:rsid w:val="00D92E2B"/>
    <w:rsid w:val="00DA0075"/>
    <w:rsid w:val="00DA1906"/>
    <w:rsid w:val="00DB4B60"/>
    <w:rsid w:val="00DC31BA"/>
    <w:rsid w:val="00DC7931"/>
    <w:rsid w:val="00DD1AA4"/>
    <w:rsid w:val="00DD4D0E"/>
    <w:rsid w:val="00DF1EDD"/>
    <w:rsid w:val="00DF20FD"/>
    <w:rsid w:val="00DF5CA6"/>
    <w:rsid w:val="00DF7B27"/>
    <w:rsid w:val="00DF7D68"/>
    <w:rsid w:val="00E002BE"/>
    <w:rsid w:val="00E009F4"/>
    <w:rsid w:val="00E13082"/>
    <w:rsid w:val="00E21886"/>
    <w:rsid w:val="00E24AB6"/>
    <w:rsid w:val="00E356C3"/>
    <w:rsid w:val="00E36D86"/>
    <w:rsid w:val="00E53B0F"/>
    <w:rsid w:val="00E56AD0"/>
    <w:rsid w:val="00E56D82"/>
    <w:rsid w:val="00E61812"/>
    <w:rsid w:val="00E61B1F"/>
    <w:rsid w:val="00E652FB"/>
    <w:rsid w:val="00E75484"/>
    <w:rsid w:val="00E77F25"/>
    <w:rsid w:val="00E831F2"/>
    <w:rsid w:val="00E871C1"/>
    <w:rsid w:val="00E97C86"/>
    <w:rsid w:val="00EA1AC5"/>
    <w:rsid w:val="00EB1F0A"/>
    <w:rsid w:val="00EB6A99"/>
    <w:rsid w:val="00EB7167"/>
    <w:rsid w:val="00EC36CB"/>
    <w:rsid w:val="00ED4A3A"/>
    <w:rsid w:val="00ED4F25"/>
    <w:rsid w:val="00ED5DB4"/>
    <w:rsid w:val="00EE3430"/>
    <w:rsid w:val="00EE727B"/>
    <w:rsid w:val="00EF3106"/>
    <w:rsid w:val="00EF6CA7"/>
    <w:rsid w:val="00F06F5B"/>
    <w:rsid w:val="00F100A3"/>
    <w:rsid w:val="00F1060B"/>
    <w:rsid w:val="00F1136A"/>
    <w:rsid w:val="00F15725"/>
    <w:rsid w:val="00F17922"/>
    <w:rsid w:val="00F20FF0"/>
    <w:rsid w:val="00F225A0"/>
    <w:rsid w:val="00F24890"/>
    <w:rsid w:val="00F2660E"/>
    <w:rsid w:val="00F40FC5"/>
    <w:rsid w:val="00F43E01"/>
    <w:rsid w:val="00F540C1"/>
    <w:rsid w:val="00F546B8"/>
    <w:rsid w:val="00F60367"/>
    <w:rsid w:val="00F67053"/>
    <w:rsid w:val="00F71A03"/>
    <w:rsid w:val="00F7321E"/>
    <w:rsid w:val="00F7705A"/>
    <w:rsid w:val="00F803CF"/>
    <w:rsid w:val="00F81DFB"/>
    <w:rsid w:val="00F861D0"/>
    <w:rsid w:val="00F91EEA"/>
    <w:rsid w:val="00F94DDB"/>
    <w:rsid w:val="00FA1B8A"/>
    <w:rsid w:val="00FA61C0"/>
    <w:rsid w:val="00FA61FC"/>
    <w:rsid w:val="00FA7809"/>
    <w:rsid w:val="00FB4DA3"/>
    <w:rsid w:val="00FB6766"/>
    <w:rsid w:val="00FC1C8E"/>
    <w:rsid w:val="00FC3960"/>
    <w:rsid w:val="00FD00DE"/>
    <w:rsid w:val="00FE2F63"/>
    <w:rsid w:val="00FE5AC6"/>
    <w:rsid w:val="00FE7D70"/>
    <w:rsid w:val="00FF69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81D3F"/>
  <w15:docId w15:val="{A16602F3-2700-484C-A211-2D7BE29B6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ajorBidi"/>
        <w:sz w:val="28"/>
        <w:szCs w:val="28"/>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3233"/>
  </w:style>
  <w:style w:type="paragraph" w:styleId="Rubrik1">
    <w:name w:val="heading 1"/>
    <w:basedOn w:val="Normal"/>
    <w:next w:val="Normal"/>
    <w:link w:val="Rubrik1Char"/>
    <w:uiPriority w:val="9"/>
    <w:qFormat/>
    <w:rsid w:val="004647B7"/>
    <w:pPr>
      <w:keepNext/>
      <w:keepLines/>
      <w:spacing w:before="480"/>
      <w:outlineLvl w:val="0"/>
    </w:pPr>
    <w:rPr>
      <w:rFonts w:asciiTheme="majorHAnsi" w:eastAsiaTheme="majorEastAsia" w:hAnsiTheme="majorHAnsi"/>
      <w:b/>
      <w:bCs/>
      <w:color w:val="365F91" w:themeColor="accent1" w:themeShade="BF"/>
    </w:rPr>
  </w:style>
  <w:style w:type="paragraph" w:styleId="Rubrik2">
    <w:name w:val="heading 2"/>
    <w:basedOn w:val="Normal"/>
    <w:next w:val="Normal"/>
    <w:link w:val="Rubrik2Char"/>
    <w:uiPriority w:val="9"/>
    <w:unhideWhenUsed/>
    <w:qFormat/>
    <w:rsid w:val="003473BB"/>
    <w:pPr>
      <w:keepNext/>
      <w:keepLines/>
      <w:spacing w:before="200"/>
      <w:outlineLvl w:val="1"/>
    </w:pPr>
    <w:rPr>
      <w:rFonts w:asciiTheme="majorHAnsi" w:eastAsiaTheme="majorEastAsia" w:hAnsiTheme="majorHAnsi"/>
      <w:b/>
      <w:bCs/>
      <w:color w:val="4F81BD" w:themeColor="accent1"/>
      <w:sz w:val="26"/>
      <w:szCs w:val="26"/>
    </w:rPr>
  </w:style>
  <w:style w:type="paragraph" w:styleId="Rubrik3">
    <w:name w:val="heading 3"/>
    <w:basedOn w:val="Normal"/>
    <w:next w:val="Normal"/>
    <w:link w:val="Rubrik3Char"/>
    <w:uiPriority w:val="9"/>
    <w:unhideWhenUsed/>
    <w:qFormat/>
    <w:rsid w:val="00005751"/>
    <w:pPr>
      <w:keepNext/>
      <w:keepLines/>
      <w:spacing w:before="40"/>
      <w:outlineLvl w:val="2"/>
    </w:pPr>
    <w:rPr>
      <w:rFonts w:asciiTheme="majorHAnsi" w:eastAsiaTheme="majorEastAsia" w:hAnsiTheme="majorHAns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647B7"/>
    <w:rPr>
      <w:rFonts w:asciiTheme="majorHAnsi" w:eastAsiaTheme="majorEastAsia" w:hAnsiTheme="majorHAnsi"/>
      <w:b/>
      <w:bCs/>
      <w:color w:val="365F91" w:themeColor="accent1" w:themeShade="BF"/>
    </w:rPr>
  </w:style>
  <w:style w:type="paragraph" w:styleId="Liststycke">
    <w:name w:val="List Paragraph"/>
    <w:basedOn w:val="Normal"/>
    <w:uiPriority w:val="34"/>
    <w:qFormat/>
    <w:rsid w:val="003473BB"/>
    <w:pPr>
      <w:ind w:left="720"/>
      <w:contextualSpacing/>
    </w:pPr>
  </w:style>
  <w:style w:type="character" w:customStyle="1" w:styleId="Rubrik2Char">
    <w:name w:val="Rubrik 2 Char"/>
    <w:basedOn w:val="Standardstycketeckensnitt"/>
    <w:link w:val="Rubrik2"/>
    <w:uiPriority w:val="9"/>
    <w:rsid w:val="003473BB"/>
    <w:rPr>
      <w:rFonts w:asciiTheme="majorHAnsi" w:eastAsiaTheme="majorEastAsia" w:hAnsiTheme="majorHAnsi"/>
      <w:b/>
      <w:bCs/>
      <w:color w:val="4F81BD" w:themeColor="accent1"/>
      <w:sz w:val="26"/>
      <w:szCs w:val="26"/>
    </w:rPr>
  </w:style>
  <w:style w:type="paragraph" w:styleId="Sidhuvud">
    <w:name w:val="header"/>
    <w:basedOn w:val="Normal"/>
    <w:link w:val="SidhuvudChar"/>
    <w:uiPriority w:val="99"/>
    <w:unhideWhenUsed/>
    <w:rsid w:val="00F81DFB"/>
    <w:pPr>
      <w:tabs>
        <w:tab w:val="center" w:pos="4536"/>
        <w:tab w:val="right" w:pos="9072"/>
      </w:tabs>
    </w:pPr>
  </w:style>
  <w:style w:type="character" w:customStyle="1" w:styleId="SidhuvudChar">
    <w:name w:val="Sidhuvud Char"/>
    <w:basedOn w:val="Standardstycketeckensnitt"/>
    <w:link w:val="Sidhuvud"/>
    <w:uiPriority w:val="99"/>
    <w:rsid w:val="00F81DFB"/>
  </w:style>
  <w:style w:type="paragraph" w:styleId="Sidfot">
    <w:name w:val="footer"/>
    <w:basedOn w:val="Normal"/>
    <w:link w:val="SidfotChar"/>
    <w:uiPriority w:val="99"/>
    <w:unhideWhenUsed/>
    <w:rsid w:val="00F81DFB"/>
    <w:pPr>
      <w:tabs>
        <w:tab w:val="center" w:pos="4536"/>
        <w:tab w:val="right" w:pos="9072"/>
      </w:tabs>
    </w:pPr>
  </w:style>
  <w:style w:type="character" w:customStyle="1" w:styleId="SidfotChar">
    <w:name w:val="Sidfot Char"/>
    <w:basedOn w:val="Standardstycketeckensnitt"/>
    <w:link w:val="Sidfot"/>
    <w:uiPriority w:val="99"/>
    <w:rsid w:val="00F81DFB"/>
  </w:style>
  <w:style w:type="paragraph" w:styleId="Ballongtext">
    <w:name w:val="Balloon Text"/>
    <w:basedOn w:val="Normal"/>
    <w:link w:val="BallongtextChar"/>
    <w:uiPriority w:val="99"/>
    <w:semiHidden/>
    <w:unhideWhenUsed/>
    <w:rsid w:val="00F81DFB"/>
    <w:rPr>
      <w:rFonts w:ascii="Tahoma" w:hAnsi="Tahoma" w:cs="Tahoma"/>
      <w:sz w:val="16"/>
      <w:szCs w:val="16"/>
    </w:rPr>
  </w:style>
  <w:style w:type="character" w:customStyle="1" w:styleId="BallongtextChar">
    <w:name w:val="Ballongtext Char"/>
    <w:basedOn w:val="Standardstycketeckensnitt"/>
    <w:link w:val="Ballongtext"/>
    <w:uiPriority w:val="99"/>
    <w:semiHidden/>
    <w:rsid w:val="00F81DFB"/>
    <w:rPr>
      <w:rFonts w:ascii="Tahoma" w:hAnsi="Tahoma" w:cs="Tahoma"/>
      <w:sz w:val="16"/>
      <w:szCs w:val="16"/>
    </w:rPr>
  </w:style>
  <w:style w:type="paragraph" w:customStyle="1" w:styleId="Default">
    <w:name w:val="Default"/>
    <w:rsid w:val="00602D0E"/>
    <w:pPr>
      <w:autoSpaceDE w:val="0"/>
      <w:autoSpaceDN w:val="0"/>
      <w:adjustRightInd w:val="0"/>
    </w:pPr>
    <w:rPr>
      <w:rFonts w:ascii="Times New Roman" w:hAnsi="Times New Roman" w:cs="Times New Roman"/>
      <w:color w:val="000000"/>
      <w:sz w:val="24"/>
      <w:szCs w:val="24"/>
    </w:rPr>
  </w:style>
  <w:style w:type="character" w:styleId="Hyperlnk">
    <w:name w:val="Hyperlink"/>
    <w:basedOn w:val="Standardstycketeckensnitt"/>
    <w:uiPriority w:val="99"/>
    <w:unhideWhenUsed/>
    <w:rsid w:val="00BD6FAB"/>
    <w:rPr>
      <w:color w:val="0000FF" w:themeColor="hyperlink"/>
      <w:u w:val="single"/>
    </w:rPr>
  </w:style>
  <w:style w:type="character" w:styleId="AnvndHyperlnk">
    <w:name w:val="FollowedHyperlink"/>
    <w:basedOn w:val="Standardstycketeckensnitt"/>
    <w:uiPriority w:val="99"/>
    <w:semiHidden/>
    <w:unhideWhenUsed/>
    <w:rsid w:val="00662F86"/>
    <w:rPr>
      <w:color w:val="800080" w:themeColor="followedHyperlink"/>
      <w:u w:val="single"/>
    </w:rPr>
  </w:style>
  <w:style w:type="table" w:styleId="Tabellrutnt">
    <w:name w:val="Table Grid"/>
    <w:basedOn w:val="Normaltabell"/>
    <w:uiPriority w:val="39"/>
    <w:rsid w:val="00936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415980"/>
    <w:pPr>
      <w:spacing w:after="200" w:line="276" w:lineRule="auto"/>
    </w:pPr>
    <w:rPr>
      <w:rFonts w:ascii="Times New Roman" w:hAnsi="Times New Roman" w:cs="Times New Roman"/>
      <w:sz w:val="24"/>
      <w:szCs w:val="24"/>
    </w:rPr>
  </w:style>
  <w:style w:type="character" w:customStyle="1" w:styleId="Rubrik3Char">
    <w:name w:val="Rubrik 3 Char"/>
    <w:basedOn w:val="Standardstycketeckensnitt"/>
    <w:link w:val="Rubrik3"/>
    <w:uiPriority w:val="9"/>
    <w:rsid w:val="00005751"/>
    <w:rPr>
      <w:rFonts w:asciiTheme="majorHAnsi" w:eastAsiaTheme="majorEastAsia" w:hAnsiTheme="majorHAnsi"/>
      <w:color w:val="243F60" w:themeColor="accent1" w:themeShade="7F"/>
      <w:sz w:val="24"/>
      <w:szCs w:val="24"/>
    </w:rPr>
  </w:style>
  <w:style w:type="paragraph" w:styleId="Beskrivning">
    <w:name w:val="caption"/>
    <w:basedOn w:val="Normal"/>
    <w:next w:val="Normal"/>
    <w:uiPriority w:val="35"/>
    <w:unhideWhenUsed/>
    <w:qFormat/>
    <w:rsid w:val="00F1060B"/>
    <w:pPr>
      <w:spacing w:after="200"/>
    </w:pPr>
    <w:rPr>
      <w:i/>
      <w:iCs/>
      <w:color w:val="1F497D" w:themeColor="text2"/>
      <w:sz w:val="18"/>
      <w:szCs w:val="18"/>
    </w:rPr>
  </w:style>
  <w:style w:type="character" w:customStyle="1" w:styleId="Olstomnmnande1">
    <w:name w:val="Olöst omnämnande1"/>
    <w:basedOn w:val="Standardstycketeckensnitt"/>
    <w:uiPriority w:val="99"/>
    <w:semiHidden/>
    <w:unhideWhenUsed/>
    <w:rsid w:val="000E37E4"/>
    <w:rPr>
      <w:color w:val="808080"/>
      <w:shd w:val="clear" w:color="auto" w:fill="E6E6E6"/>
    </w:rPr>
  </w:style>
  <w:style w:type="character" w:styleId="Kommentarsreferens">
    <w:name w:val="annotation reference"/>
    <w:basedOn w:val="Standardstycketeckensnitt"/>
    <w:uiPriority w:val="99"/>
    <w:semiHidden/>
    <w:unhideWhenUsed/>
    <w:rsid w:val="004747C0"/>
    <w:rPr>
      <w:sz w:val="16"/>
      <w:szCs w:val="16"/>
    </w:rPr>
  </w:style>
  <w:style w:type="paragraph" w:styleId="Kommentarer">
    <w:name w:val="annotation text"/>
    <w:basedOn w:val="Normal"/>
    <w:link w:val="KommentarerChar"/>
    <w:uiPriority w:val="99"/>
    <w:semiHidden/>
    <w:unhideWhenUsed/>
    <w:rsid w:val="004747C0"/>
    <w:rPr>
      <w:sz w:val="20"/>
      <w:szCs w:val="20"/>
    </w:rPr>
  </w:style>
  <w:style w:type="character" w:customStyle="1" w:styleId="KommentarerChar">
    <w:name w:val="Kommentarer Char"/>
    <w:basedOn w:val="Standardstycketeckensnitt"/>
    <w:link w:val="Kommentarer"/>
    <w:uiPriority w:val="99"/>
    <w:semiHidden/>
    <w:rsid w:val="004747C0"/>
    <w:rPr>
      <w:sz w:val="20"/>
      <w:szCs w:val="20"/>
    </w:rPr>
  </w:style>
  <w:style w:type="paragraph" w:styleId="Kommentarsmne">
    <w:name w:val="annotation subject"/>
    <w:basedOn w:val="Kommentarer"/>
    <w:next w:val="Kommentarer"/>
    <w:link w:val="KommentarsmneChar"/>
    <w:uiPriority w:val="99"/>
    <w:semiHidden/>
    <w:unhideWhenUsed/>
    <w:rsid w:val="004747C0"/>
    <w:rPr>
      <w:b/>
      <w:bCs/>
    </w:rPr>
  </w:style>
  <w:style w:type="character" w:customStyle="1" w:styleId="KommentarsmneChar">
    <w:name w:val="Kommentarsämne Char"/>
    <w:basedOn w:val="KommentarerChar"/>
    <w:link w:val="Kommentarsmne"/>
    <w:uiPriority w:val="99"/>
    <w:semiHidden/>
    <w:rsid w:val="004747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06195">
      <w:bodyDiv w:val="1"/>
      <w:marLeft w:val="0"/>
      <w:marRight w:val="0"/>
      <w:marTop w:val="0"/>
      <w:marBottom w:val="0"/>
      <w:divBdr>
        <w:top w:val="none" w:sz="0" w:space="0" w:color="auto"/>
        <w:left w:val="none" w:sz="0" w:space="0" w:color="auto"/>
        <w:bottom w:val="none" w:sz="0" w:space="0" w:color="auto"/>
        <w:right w:val="none" w:sz="0" w:space="0" w:color="auto"/>
      </w:divBdr>
    </w:div>
    <w:div w:id="729427146">
      <w:bodyDiv w:val="1"/>
      <w:marLeft w:val="0"/>
      <w:marRight w:val="0"/>
      <w:marTop w:val="0"/>
      <w:marBottom w:val="0"/>
      <w:divBdr>
        <w:top w:val="none" w:sz="0" w:space="0" w:color="auto"/>
        <w:left w:val="none" w:sz="0" w:space="0" w:color="auto"/>
        <w:bottom w:val="none" w:sz="0" w:space="0" w:color="auto"/>
        <w:right w:val="none" w:sz="0" w:space="0" w:color="auto"/>
      </w:divBdr>
    </w:div>
    <w:div w:id="940914199">
      <w:bodyDiv w:val="1"/>
      <w:marLeft w:val="0"/>
      <w:marRight w:val="0"/>
      <w:marTop w:val="0"/>
      <w:marBottom w:val="0"/>
      <w:divBdr>
        <w:top w:val="none" w:sz="0" w:space="0" w:color="auto"/>
        <w:left w:val="none" w:sz="0" w:space="0" w:color="auto"/>
        <w:bottom w:val="none" w:sz="0" w:space="0" w:color="auto"/>
        <w:right w:val="none" w:sz="0" w:space="0" w:color="auto"/>
      </w:divBdr>
    </w:div>
    <w:div w:id="1094671067">
      <w:bodyDiv w:val="1"/>
      <w:marLeft w:val="0"/>
      <w:marRight w:val="0"/>
      <w:marTop w:val="0"/>
      <w:marBottom w:val="0"/>
      <w:divBdr>
        <w:top w:val="none" w:sz="0" w:space="0" w:color="auto"/>
        <w:left w:val="none" w:sz="0" w:space="0" w:color="auto"/>
        <w:bottom w:val="none" w:sz="0" w:space="0" w:color="auto"/>
        <w:right w:val="none" w:sz="0" w:space="0" w:color="auto"/>
      </w:divBdr>
    </w:div>
    <w:div w:id="1122460088">
      <w:bodyDiv w:val="1"/>
      <w:marLeft w:val="0"/>
      <w:marRight w:val="0"/>
      <w:marTop w:val="0"/>
      <w:marBottom w:val="0"/>
      <w:divBdr>
        <w:top w:val="none" w:sz="0" w:space="0" w:color="auto"/>
        <w:left w:val="none" w:sz="0" w:space="0" w:color="auto"/>
        <w:bottom w:val="none" w:sz="0" w:space="0" w:color="auto"/>
        <w:right w:val="none" w:sz="0" w:space="0" w:color="auto"/>
      </w:divBdr>
    </w:div>
    <w:div w:id="1467775819">
      <w:bodyDiv w:val="1"/>
      <w:marLeft w:val="0"/>
      <w:marRight w:val="0"/>
      <w:marTop w:val="0"/>
      <w:marBottom w:val="0"/>
      <w:divBdr>
        <w:top w:val="none" w:sz="0" w:space="0" w:color="auto"/>
        <w:left w:val="none" w:sz="0" w:space="0" w:color="auto"/>
        <w:bottom w:val="none" w:sz="0" w:space="0" w:color="auto"/>
        <w:right w:val="none" w:sz="0" w:space="0" w:color="auto"/>
      </w:divBdr>
    </w:div>
    <w:div w:id="1505126264">
      <w:bodyDiv w:val="1"/>
      <w:marLeft w:val="0"/>
      <w:marRight w:val="0"/>
      <w:marTop w:val="0"/>
      <w:marBottom w:val="0"/>
      <w:divBdr>
        <w:top w:val="none" w:sz="0" w:space="0" w:color="auto"/>
        <w:left w:val="none" w:sz="0" w:space="0" w:color="auto"/>
        <w:bottom w:val="none" w:sz="0" w:space="0" w:color="auto"/>
        <w:right w:val="none" w:sz="0" w:space="0" w:color="auto"/>
      </w:divBdr>
    </w:div>
    <w:div w:id="1640724709">
      <w:bodyDiv w:val="1"/>
      <w:marLeft w:val="0"/>
      <w:marRight w:val="0"/>
      <w:marTop w:val="0"/>
      <w:marBottom w:val="0"/>
      <w:divBdr>
        <w:top w:val="none" w:sz="0" w:space="0" w:color="auto"/>
        <w:left w:val="none" w:sz="0" w:space="0" w:color="auto"/>
        <w:bottom w:val="none" w:sz="0" w:space="0" w:color="auto"/>
        <w:right w:val="none" w:sz="0" w:space="0" w:color="auto"/>
      </w:divBdr>
    </w:div>
    <w:div w:id="207909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vff.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D5D39-B907-41A5-BD14-D4B04EB40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1659</Words>
  <Characters>8796</Characters>
  <Application>Microsoft Office Word</Application>
  <DocSecurity>0</DocSecurity>
  <Lines>73</Lines>
  <Paragraphs>20</Paragraphs>
  <ScaleCrop>false</ScaleCrop>
  <HeadingPairs>
    <vt:vector size="2" baseType="variant">
      <vt:variant>
        <vt:lpstr>Rubrik</vt:lpstr>
      </vt:variant>
      <vt:variant>
        <vt:i4>1</vt:i4>
      </vt:variant>
    </vt:vector>
  </HeadingPairs>
  <TitlesOfParts>
    <vt:vector size="1" baseType="lpstr">
      <vt:lpstr/>
    </vt:vector>
  </TitlesOfParts>
  <Company>VTI</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Håkan Arvidsson</dc:creator>
  <cp:lastModifiedBy>Håkan Arvidsson</cp:lastModifiedBy>
  <cp:revision>3</cp:revision>
  <cp:lastPrinted>2016-02-18T12:05:00Z</cp:lastPrinted>
  <dcterms:created xsi:type="dcterms:W3CDTF">2017-09-18T14:36:00Z</dcterms:created>
  <dcterms:modified xsi:type="dcterms:W3CDTF">2017-09-18T14:37:00Z</dcterms:modified>
</cp:coreProperties>
</file>