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BC73E" w14:textId="44A38AB4" w:rsidR="00D201AB" w:rsidRPr="00B13A24" w:rsidRDefault="00B244C0" w:rsidP="00675764">
      <w:pPr>
        <w:pStyle w:val="Rubrik1"/>
        <w:ind w:left="567"/>
        <w:rPr>
          <w:b w:val="0"/>
          <w:szCs w:val="24"/>
        </w:rPr>
      </w:pPr>
      <w:r>
        <w:rPr>
          <w:szCs w:val="24"/>
        </w:rPr>
        <w:t>Protokoll</w:t>
      </w:r>
      <w:r w:rsidRPr="00B13A24">
        <w:rPr>
          <w:szCs w:val="24"/>
        </w:rPr>
        <w:t xml:space="preserve"> </w:t>
      </w:r>
    </w:p>
    <w:p w14:paraId="12474DF3" w14:textId="77777777" w:rsidR="00D201AB" w:rsidRPr="00B13A24" w:rsidRDefault="00D201AB" w:rsidP="00675764">
      <w:pPr>
        <w:ind w:left="567"/>
        <w:rPr>
          <w:b/>
          <w:szCs w:val="24"/>
        </w:rPr>
      </w:pPr>
    </w:p>
    <w:p w14:paraId="54860E23" w14:textId="1E7C18A3" w:rsidR="00A06E64" w:rsidRPr="00CE23B2" w:rsidRDefault="00252B6C" w:rsidP="00675764">
      <w:pPr>
        <w:ind w:left="567"/>
        <w:rPr>
          <w:szCs w:val="24"/>
        </w:rPr>
      </w:pPr>
      <w:r w:rsidRPr="00CE23B2">
        <w:rPr>
          <w:szCs w:val="24"/>
        </w:rPr>
        <w:t>Tid:</w:t>
      </w:r>
      <w:r w:rsidRPr="00CE23B2">
        <w:rPr>
          <w:szCs w:val="24"/>
        </w:rPr>
        <w:tab/>
        <w:t>20</w:t>
      </w:r>
      <w:r w:rsidR="00A06E64" w:rsidRPr="00CE23B2">
        <w:rPr>
          <w:szCs w:val="24"/>
        </w:rPr>
        <w:t>1</w:t>
      </w:r>
      <w:r w:rsidR="00E640E8">
        <w:rPr>
          <w:szCs w:val="24"/>
        </w:rPr>
        <w:t>5</w:t>
      </w:r>
      <w:r w:rsidRPr="00CE23B2">
        <w:rPr>
          <w:szCs w:val="24"/>
        </w:rPr>
        <w:t>-</w:t>
      </w:r>
      <w:r w:rsidR="00876051">
        <w:rPr>
          <w:szCs w:val="24"/>
        </w:rPr>
        <w:t>10-24 9-12</w:t>
      </w:r>
    </w:p>
    <w:p w14:paraId="35D92AA9" w14:textId="722891D6" w:rsidR="00252B6C" w:rsidRPr="00CE23B2" w:rsidRDefault="00252B6C" w:rsidP="00675764">
      <w:pPr>
        <w:ind w:left="567"/>
        <w:rPr>
          <w:szCs w:val="24"/>
        </w:rPr>
      </w:pPr>
      <w:r w:rsidRPr="00CE23B2">
        <w:rPr>
          <w:szCs w:val="24"/>
        </w:rPr>
        <w:t>Plats:</w:t>
      </w:r>
      <w:r w:rsidRPr="00CE23B2">
        <w:rPr>
          <w:szCs w:val="24"/>
        </w:rPr>
        <w:tab/>
      </w:r>
      <w:r w:rsidR="00876051">
        <w:rPr>
          <w:szCs w:val="24"/>
        </w:rPr>
        <w:t xml:space="preserve">Lync </w:t>
      </w:r>
    </w:p>
    <w:p w14:paraId="674655FB" w14:textId="77777777" w:rsidR="00EC5263" w:rsidRPr="00CE23B2" w:rsidRDefault="00252B6C" w:rsidP="00675764">
      <w:pPr>
        <w:tabs>
          <w:tab w:val="left" w:pos="2127"/>
          <w:tab w:val="left" w:pos="4536"/>
        </w:tabs>
        <w:ind w:left="567"/>
        <w:rPr>
          <w:szCs w:val="24"/>
        </w:rPr>
      </w:pPr>
      <w:r w:rsidRPr="00CE23B2">
        <w:rPr>
          <w:szCs w:val="24"/>
        </w:rPr>
        <w:tab/>
      </w:r>
    </w:p>
    <w:tbl>
      <w:tblPr>
        <w:tblStyle w:val="Tabellrutnt"/>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143"/>
        <w:gridCol w:w="4535"/>
      </w:tblGrid>
      <w:tr w:rsidR="00CE23B2" w:rsidRPr="00CE23B2" w14:paraId="0872B372" w14:textId="77777777" w:rsidTr="00CE23B2">
        <w:tc>
          <w:tcPr>
            <w:tcW w:w="4677" w:type="dxa"/>
          </w:tcPr>
          <w:p w14:paraId="105D6E0E" w14:textId="77777777" w:rsidR="00EC5263" w:rsidRPr="00CE23B2" w:rsidRDefault="00206D08" w:rsidP="00CE23B2">
            <w:pPr>
              <w:tabs>
                <w:tab w:val="left" w:pos="2127"/>
                <w:tab w:val="left" w:pos="4536"/>
              </w:tabs>
              <w:ind w:left="175"/>
              <w:rPr>
                <w:szCs w:val="24"/>
              </w:rPr>
            </w:pPr>
            <w:r w:rsidRPr="00CE23B2">
              <w:rPr>
                <w:szCs w:val="24"/>
              </w:rPr>
              <w:t>Närvarande:</w:t>
            </w:r>
          </w:p>
        </w:tc>
        <w:tc>
          <w:tcPr>
            <w:tcW w:w="4678" w:type="dxa"/>
            <w:gridSpan w:val="2"/>
          </w:tcPr>
          <w:p w14:paraId="6B53C9D4" w14:textId="77777777" w:rsidR="00EC5263" w:rsidRPr="00CE23B2" w:rsidRDefault="00EC5263" w:rsidP="00CE23B2">
            <w:pPr>
              <w:tabs>
                <w:tab w:val="left" w:pos="2127"/>
                <w:tab w:val="left" w:pos="4536"/>
              </w:tabs>
              <w:ind w:left="177"/>
              <w:rPr>
                <w:szCs w:val="24"/>
              </w:rPr>
            </w:pPr>
          </w:p>
        </w:tc>
      </w:tr>
      <w:tr w:rsidR="00CE23B2" w:rsidRPr="00ED1D78" w14:paraId="1316C605" w14:textId="77777777" w:rsidTr="00CE23B2">
        <w:tc>
          <w:tcPr>
            <w:tcW w:w="4820" w:type="dxa"/>
            <w:gridSpan w:val="2"/>
          </w:tcPr>
          <w:p w14:paraId="335ABF68" w14:textId="5A359304" w:rsidR="00206D08" w:rsidRPr="00CE23B2" w:rsidRDefault="00206D08" w:rsidP="00CE23B2">
            <w:pPr>
              <w:tabs>
                <w:tab w:val="left" w:pos="2728"/>
                <w:tab w:val="left" w:pos="4536"/>
              </w:tabs>
              <w:ind w:left="175"/>
              <w:rPr>
                <w:szCs w:val="24"/>
                <w:lang w:val="nn-NO"/>
              </w:rPr>
            </w:pPr>
            <w:r w:rsidRPr="00CE23B2">
              <w:rPr>
                <w:szCs w:val="24"/>
                <w:lang w:val="nn-NO"/>
              </w:rPr>
              <w:t>Torsten</w:t>
            </w:r>
            <w:r w:rsidR="00675764" w:rsidRPr="00CE23B2">
              <w:rPr>
                <w:szCs w:val="24"/>
                <w:lang w:val="nn-NO"/>
              </w:rPr>
              <w:t xml:space="preserve"> Nordgren, TRV</w:t>
            </w:r>
          </w:p>
          <w:p w14:paraId="3B6DCBF4" w14:textId="48AE6695" w:rsidR="00206D08" w:rsidRPr="00CE23B2" w:rsidRDefault="00D172D6" w:rsidP="00D172D6">
            <w:pPr>
              <w:tabs>
                <w:tab w:val="left" w:pos="2728"/>
                <w:tab w:val="left" w:pos="4536"/>
              </w:tabs>
              <w:ind w:left="175"/>
              <w:rPr>
                <w:szCs w:val="24"/>
                <w:lang w:val="nn-NO"/>
              </w:rPr>
            </w:pPr>
            <w:r>
              <w:rPr>
                <w:szCs w:val="24"/>
                <w:lang w:val="nn-NO"/>
              </w:rPr>
              <w:t>Emelie Karlsson</w:t>
            </w:r>
            <w:r w:rsidR="00675764" w:rsidRPr="00CE23B2">
              <w:rPr>
                <w:szCs w:val="24"/>
                <w:lang w:val="nn-NO"/>
              </w:rPr>
              <w:t>, V</w:t>
            </w:r>
            <w:r w:rsidR="00206D08" w:rsidRPr="00CE23B2">
              <w:rPr>
                <w:szCs w:val="24"/>
                <w:lang w:val="nn-NO"/>
              </w:rPr>
              <w:t>TI</w:t>
            </w:r>
          </w:p>
          <w:p w14:paraId="3BE3F231" w14:textId="3EA7B285" w:rsidR="00CE23B2" w:rsidRPr="00F60CB0" w:rsidRDefault="00EE710C" w:rsidP="00CE23B2">
            <w:pPr>
              <w:tabs>
                <w:tab w:val="left" w:pos="2728"/>
                <w:tab w:val="left" w:pos="4536"/>
              </w:tabs>
              <w:ind w:left="175"/>
              <w:rPr>
                <w:szCs w:val="24"/>
                <w:lang w:val="nn-NO"/>
              </w:rPr>
            </w:pPr>
            <w:r w:rsidRPr="00F60CB0">
              <w:rPr>
                <w:szCs w:val="24"/>
                <w:lang w:val="nn-NO"/>
              </w:rPr>
              <w:t>Helene Odelius, Nynas</w:t>
            </w:r>
          </w:p>
          <w:p w14:paraId="0B2B1042" w14:textId="77777777" w:rsidR="00876051" w:rsidRDefault="00876051" w:rsidP="00876051">
            <w:pPr>
              <w:tabs>
                <w:tab w:val="left" w:pos="426"/>
                <w:tab w:val="left" w:pos="2127"/>
                <w:tab w:val="left" w:pos="4536"/>
              </w:tabs>
              <w:ind w:left="175"/>
              <w:rPr>
                <w:szCs w:val="24"/>
              </w:rPr>
            </w:pPr>
            <w:r>
              <w:rPr>
                <w:szCs w:val="24"/>
              </w:rPr>
              <w:t xml:space="preserve">Michael </w:t>
            </w:r>
            <w:proofErr w:type="spellStart"/>
            <w:r>
              <w:rPr>
                <w:szCs w:val="24"/>
              </w:rPr>
              <w:t>Langfjell</w:t>
            </w:r>
            <w:proofErr w:type="spellEnd"/>
            <w:r>
              <w:rPr>
                <w:szCs w:val="24"/>
              </w:rPr>
              <w:t>, Peab</w:t>
            </w:r>
          </w:p>
          <w:p w14:paraId="72945C08" w14:textId="77777777" w:rsidR="00CE23B2" w:rsidRPr="00F60CB0" w:rsidRDefault="00CE23B2" w:rsidP="00CE23B2">
            <w:pPr>
              <w:tabs>
                <w:tab w:val="left" w:pos="2728"/>
                <w:tab w:val="left" w:pos="4536"/>
              </w:tabs>
              <w:ind w:left="175"/>
              <w:rPr>
                <w:szCs w:val="24"/>
                <w:lang w:val="nn-NO"/>
              </w:rPr>
            </w:pPr>
          </w:p>
          <w:p w14:paraId="795865EA" w14:textId="77777777" w:rsidR="0022213A" w:rsidRPr="00CE23B2" w:rsidRDefault="0022213A" w:rsidP="00CE23B2">
            <w:pPr>
              <w:tabs>
                <w:tab w:val="left" w:pos="426"/>
                <w:tab w:val="left" w:pos="2127"/>
                <w:tab w:val="left" w:pos="4536"/>
              </w:tabs>
              <w:ind w:left="175"/>
              <w:rPr>
                <w:szCs w:val="24"/>
              </w:rPr>
            </w:pPr>
            <w:r w:rsidRPr="00CE23B2">
              <w:rPr>
                <w:szCs w:val="24"/>
              </w:rPr>
              <w:t xml:space="preserve">Frånvarande: </w:t>
            </w:r>
          </w:p>
          <w:p w14:paraId="170F3731" w14:textId="77777777" w:rsidR="0022213A" w:rsidRDefault="00ED1D78" w:rsidP="00D172D6">
            <w:pPr>
              <w:tabs>
                <w:tab w:val="left" w:pos="426"/>
                <w:tab w:val="left" w:pos="2127"/>
                <w:tab w:val="left" w:pos="4536"/>
              </w:tabs>
              <w:ind w:left="175"/>
              <w:rPr>
                <w:szCs w:val="24"/>
              </w:rPr>
            </w:pPr>
            <w:r>
              <w:rPr>
                <w:szCs w:val="24"/>
              </w:rPr>
              <w:t>Kenneth Lind, TRV</w:t>
            </w:r>
          </w:p>
          <w:p w14:paraId="3B19290A" w14:textId="77777777" w:rsidR="00ED1D78" w:rsidRDefault="00ED1D78" w:rsidP="00D172D6">
            <w:pPr>
              <w:tabs>
                <w:tab w:val="left" w:pos="426"/>
                <w:tab w:val="left" w:pos="2127"/>
                <w:tab w:val="left" w:pos="4536"/>
              </w:tabs>
              <w:ind w:left="175"/>
              <w:rPr>
                <w:szCs w:val="24"/>
              </w:rPr>
            </w:pPr>
            <w:r>
              <w:rPr>
                <w:szCs w:val="24"/>
              </w:rPr>
              <w:t xml:space="preserve">Mikael Jonsson, </w:t>
            </w:r>
            <w:proofErr w:type="spellStart"/>
            <w:r>
              <w:rPr>
                <w:szCs w:val="24"/>
              </w:rPr>
              <w:t>Nynas</w:t>
            </w:r>
            <w:proofErr w:type="spellEnd"/>
          </w:p>
          <w:p w14:paraId="23DDC0E9" w14:textId="00D9B342" w:rsidR="00ED1D78" w:rsidRPr="00ED1D78" w:rsidRDefault="00ED1D78" w:rsidP="00ED1D78">
            <w:pPr>
              <w:tabs>
                <w:tab w:val="left" w:pos="426"/>
                <w:tab w:val="left" w:pos="2127"/>
                <w:tab w:val="left" w:pos="4536"/>
              </w:tabs>
              <w:ind w:left="175"/>
              <w:rPr>
                <w:szCs w:val="24"/>
                <w:lang w:val="en-US"/>
              </w:rPr>
            </w:pPr>
            <w:r w:rsidRPr="00ED1D78">
              <w:rPr>
                <w:szCs w:val="24"/>
                <w:lang w:val="en-US"/>
              </w:rPr>
              <w:t xml:space="preserve">Thomas </w:t>
            </w:r>
            <w:proofErr w:type="spellStart"/>
            <w:r w:rsidRPr="00ED1D78">
              <w:rPr>
                <w:szCs w:val="24"/>
                <w:lang w:val="en-US"/>
              </w:rPr>
              <w:t>Wallin</w:t>
            </w:r>
            <w:proofErr w:type="spellEnd"/>
            <w:r w:rsidRPr="00ED1D78">
              <w:rPr>
                <w:szCs w:val="24"/>
                <w:lang w:val="en-US"/>
              </w:rPr>
              <w:t xml:space="preserve">, </w:t>
            </w:r>
            <w:proofErr w:type="spellStart"/>
            <w:r w:rsidRPr="00ED1D78">
              <w:rPr>
                <w:szCs w:val="24"/>
                <w:lang w:val="en-US"/>
              </w:rPr>
              <w:t>Akzo</w:t>
            </w:r>
            <w:proofErr w:type="spellEnd"/>
            <w:r w:rsidRPr="00ED1D78">
              <w:rPr>
                <w:szCs w:val="24"/>
                <w:lang w:val="en-US"/>
              </w:rPr>
              <w:t xml:space="preserve"> </w:t>
            </w:r>
          </w:p>
        </w:tc>
        <w:tc>
          <w:tcPr>
            <w:tcW w:w="4535" w:type="dxa"/>
          </w:tcPr>
          <w:p w14:paraId="2E685485" w14:textId="77777777" w:rsidR="0022213A" w:rsidRPr="00CE23B2" w:rsidRDefault="0022213A" w:rsidP="00CE23B2">
            <w:pPr>
              <w:tabs>
                <w:tab w:val="left" w:pos="2728"/>
                <w:tab w:val="left" w:pos="4536"/>
              </w:tabs>
              <w:ind w:left="177"/>
              <w:rPr>
                <w:szCs w:val="24"/>
              </w:rPr>
            </w:pPr>
            <w:r w:rsidRPr="00CE23B2">
              <w:rPr>
                <w:szCs w:val="24"/>
              </w:rPr>
              <w:t xml:space="preserve">Patrik Malmberg, </w:t>
            </w:r>
            <w:proofErr w:type="spellStart"/>
            <w:r w:rsidRPr="00CE23B2">
              <w:rPr>
                <w:szCs w:val="24"/>
              </w:rPr>
              <w:t>Svevia</w:t>
            </w:r>
            <w:proofErr w:type="spellEnd"/>
          </w:p>
          <w:p w14:paraId="541260BB" w14:textId="77777777" w:rsidR="00CE23B2" w:rsidRPr="00CE23B2" w:rsidRDefault="00CE23B2" w:rsidP="00CE23B2">
            <w:pPr>
              <w:tabs>
                <w:tab w:val="left" w:pos="2127"/>
                <w:tab w:val="left" w:pos="4536"/>
              </w:tabs>
              <w:ind w:left="175"/>
              <w:rPr>
                <w:szCs w:val="24"/>
              </w:rPr>
            </w:pPr>
            <w:r w:rsidRPr="00CE23B2">
              <w:rPr>
                <w:szCs w:val="24"/>
              </w:rPr>
              <w:t>Madelaine Matsson, Skanska</w:t>
            </w:r>
          </w:p>
          <w:p w14:paraId="6015B595" w14:textId="4C140EE4" w:rsidR="00CE23B2" w:rsidRPr="00CE23B2" w:rsidRDefault="00CE23B2" w:rsidP="00CE23B2">
            <w:pPr>
              <w:tabs>
                <w:tab w:val="left" w:pos="2127"/>
                <w:tab w:val="left" w:pos="4536"/>
              </w:tabs>
              <w:ind w:left="175"/>
              <w:rPr>
                <w:szCs w:val="24"/>
              </w:rPr>
            </w:pPr>
            <w:r w:rsidRPr="00CE23B2">
              <w:rPr>
                <w:szCs w:val="24"/>
              </w:rPr>
              <w:t>Krister Persson, Total</w:t>
            </w:r>
          </w:p>
          <w:p w14:paraId="68713416" w14:textId="0D77535D" w:rsidR="0022213A" w:rsidRPr="00CE23B2" w:rsidRDefault="00876051" w:rsidP="00CE23B2">
            <w:pPr>
              <w:tabs>
                <w:tab w:val="left" w:pos="2127"/>
                <w:tab w:val="left" w:pos="4536"/>
              </w:tabs>
              <w:ind w:left="177"/>
              <w:rPr>
                <w:szCs w:val="24"/>
              </w:rPr>
            </w:pPr>
            <w:r>
              <w:t>Första delen av mötet Lina Nordfors, SIS</w:t>
            </w:r>
          </w:p>
          <w:p w14:paraId="59E826AD" w14:textId="77777777" w:rsidR="0030269A" w:rsidRPr="00CE23B2" w:rsidRDefault="0030269A" w:rsidP="00CE23B2">
            <w:pPr>
              <w:tabs>
                <w:tab w:val="left" w:pos="2127"/>
                <w:tab w:val="left" w:pos="4536"/>
              </w:tabs>
              <w:ind w:left="177"/>
              <w:rPr>
                <w:szCs w:val="24"/>
              </w:rPr>
            </w:pPr>
          </w:p>
          <w:p w14:paraId="7D541341" w14:textId="77777777" w:rsidR="00206D08" w:rsidRDefault="00206D08" w:rsidP="00D172D6">
            <w:pPr>
              <w:tabs>
                <w:tab w:val="left" w:pos="2728"/>
                <w:tab w:val="left" w:pos="4536"/>
              </w:tabs>
              <w:ind w:left="177"/>
              <w:rPr>
                <w:szCs w:val="24"/>
              </w:rPr>
            </w:pPr>
          </w:p>
          <w:p w14:paraId="1D73A4AB" w14:textId="77777777" w:rsidR="00ED1D78" w:rsidRPr="00ED1D78" w:rsidRDefault="00ED1D78" w:rsidP="00D172D6">
            <w:pPr>
              <w:tabs>
                <w:tab w:val="left" w:pos="2728"/>
                <w:tab w:val="left" w:pos="4536"/>
              </w:tabs>
              <w:ind w:left="177"/>
              <w:rPr>
                <w:szCs w:val="24"/>
                <w:lang w:val="en-US"/>
              </w:rPr>
            </w:pPr>
            <w:r w:rsidRPr="00ED1D78">
              <w:rPr>
                <w:szCs w:val="24"/>
                <w:lang w:val="en-US"/>
              </w:rPr>
              <w:t xml:space="preserve">Lars </w:t>
            </w:r>
            <w:proofErr w:type="spellStart"/>
            <w:r w:rsidRPr="00ED1D78">
              <w:rPr>
                <w:szCs w:val="24"/>
                <w:lang w:val="en-US"/>
              </w:rPr>
              <w:t>Preinfalk</w:t>
            </w:r>
            <w:proofErr w:type="spellEnd"/>
            <w:r w:rsidRPr="00ED1D78">
              <w:rPr>
                <w:szCs w:val="24"/>
                <w:lang w:val="en-US"/>
              </w:rPr>
              <w:t>, Swedavia</w:t>
            </w:r>
          </w:p>
          <w:p w14:paraId="06B44E11" w14:textId="77777777" w:rsidR="00ED1D78" w:rsidRPr="00ED1D78" w:rsidRDefault="00ED1D78" w:rsidP="00D172D6">
            <w:pPr>
              <w:tabs>
                <w:tab w:val="left" w:pos="2728"/>
                <w:tab w:val="left" w:pos="4536"/>
              </w:tabs>
              <w:ind w:left="177"/>
              <w:rPr>
                <w:szCs w:val="24"/>
                <w:lang w:val="en-US"/>
              </w:rPr>
            </w:pPr>
            <w:proofErr w:type="spellStart"/>
            <w:r w:rsidRPr="00ED1D78">
              <w:rPr>
                <w:szCs w:val="24"/>
                <w:lang w:val="en-US"/>
              </w:rPr>
              <w:t>Ylva</w:t>
            </w:r>
            <w:proofErr w:type="spellEnd"/>
            <w:r w:rsidRPr="00ED1D78">
              <w:rPr>
                <w:szCs w:val="24"/>
                <w:lang w:val="en-US"/>
              </w:rPr>
              <w:t xml:space="preserve"> Edwards, CBI</w:t>
            </w:r>
          </w:p>
          <w:p w14:paraId="3A20B043" w14:textId="43B895CB" w:rsidR="00ED1D78" w:rsidRPr="00ED1D78" w:rsidRDefault="00ED1D78" w:rsidP="00D172D6">
            <w:pPr>
              <w:tabs>
                <w:tab w:val="left" w:pos="2728"/>
                <w:tab w:val="left" w:pos="4536"/>
              </w:tabs>
              <w:ind w:left="177"/>
              <w:rPr>
                <w:szCs w:val="24"/>
                <w:lang w:val="en-US"/>
              </w:rPr>
            </w:pPr>
            <w:r>
              <w:rPr>
                <w:szCs w:val="24"/>
                <w:lang w:val="en-US"/>
              </w:rPr>
              <w:t>Björn Kalman, VTI</w:t>
            </w:r>
          </w:p>
        </w:tc>
      </w:tr>
      <w:tr w:rsidR="00ED1D78" w:rsidRPr="00ED1D78" w14:paraId="654E0649" w14:textId="77777777" w:rsidTr="00CE23B2">
        <w:tc>
          <w:tcPr>
            <w:tcW w:w="4820" w:type="dxa"/>
            <w:gridSpan w:val="2"/>
          </w:tcPr>
          <w:p w14:paraId="177DF1B9" w14:textId="77777777" w:rsidR="00876051" w:rsidRDefault="00876051" w:rsidP="00876051">
            <w:pPr>
              <w:tabs>
                <w:tab w:val="left" w:pos="2728"/>
                <w:tab w:val="left" w:pos="4536"/>
              </w:tabs>
              <w:ind w:left="175"/>
              <w:rPr>
                <w:szCs w:val="24"/>
                <w:lang w:val="nn-NO"/>
              </w:rPr>
            </w:pPr>
            <w:r w:rsidRPr="00F60CB0">
              <w:rPr>
                <w:szCs w:val="24"/>
                <w:lang w:val="nn-NO"/>
              </w:rPr>
              <w:t xml:space="preserve">Camilla Westerholm, NCC </w:t>
            </w:r>
          </w:p>
          <w:p w14:paraId="37E33606" w14:textId="4E23852B" w:rsidR="00ED1D78" w:rsidRPr="00CE23B2" w:rsidRDefault="00ED1D78" w:rsidP="00CE23B2">
            <w:pPr>
              <w:tabs>
                <w:tab w:val="left" w:pos="2728"/>
                <w:tab w:val="left" w:pos="4536"/>
              </w:tabs>
              <w:ind w:left="175"/>
              <w:rPr>
                <w:szCs w:val="24"/>
                <w:lang w:val="nn-NO"/>
              </w:rPr>
            </w:pPr>
          </w:p>
        </w:tc>
        <w:tc>
          <w:tcPr>
            <w:tcW w:w="4535" w:type="dxa"/>
          </w:tcPr>
          <w:p w14:paraId="229C67FC" w14:textId="77777777" w:rsidR="00ED1D78" w:rsidRPr="00876051" w:rsidRDefault="00ED1D78" w:rsidP="00CE23B2">
            <w:pPr>
              <w:tabs>
                <w:tab w:val="left" w:pos="2728"/>
                <w:tab w:val="left" w:pos="4536"/>
              </w:tabs>
              <w:ind w:left="177"/>
              <w:rPr>
                <w:szCs w:val="24"/>
              </w:rPr>
            </w:pPr>
          </w:p>
        </w:tc>
      </w:tr>
    </w:tbl>
    <w:p w14:paraId="6BB772D3" w14:textId="06C26AAA" w:rsidR="00206D08" w:rsidRPr="00E0301E" w:rsidRDefault="00206D08" w:rsidP="00CC471F">
      <w:pPr>
        <w:pStyle w:val="NormalBasmall"/>
        <w:numPr>
          <w:ilvl w:val="0"/>
          <w:numId w:val="1"/>
        </w:numPr>
        <w:tabs>
          <w:tab w:val="num" w:pos="426"/>
          <w:tab w:val="left" w:pos="7240"/>
        </w:tabs>
        <w:spacing w:before="240"/>
        <w:ind w:left="426" w:right="0" w:hanging="357"/>
        <w:rPr>
          <w:b/>
          <w:sz w:val="24"/>
        </w:rPr>
      </w:pPr>
      <w:r w:rsidRPr="00E0301E">
        <w:rPr>
          <w:b/>
          <w:sz w:val="24"/>
        </w:rPr>
        <w:t>Inledning</w:t>
      </w:r>
      <w:r w:rsidR="00D172D6">
        <w:rPr>
          <w:b/>
          <w:sz w:val="24"/>
        </w:rPr>
        <w:br/>
      </w:r>
      <w:r w:rsidR="00876051">
        <w:rPr>
          <w:sz w:val="24"/>
        </w:rPr>
        <w:t xml:space="preserve">Första delen av mötet behandlade </w:t>
      </w:r>
      <w:r w:rsidR="00876051" w:rsidRPr="00876051">
        <w:rPr>
          <w:sz w:val="24"/>
        </w:rPr>
        <w:t xml:space="preserve">SIS TK 202 AG </w:t>
      </w:r>
      <w:r w:rsidR="00876051">
        <w:rPr>
          <w:sz w:val="24"/>
        </w:rPr>
        <w:t xml:space="preserve">8 frågor. Aktuella rapporter från CEN arbetet och standardiseringsarbetet inom TC 336 samt WG1, WG2 och TG behandlades. </w:t>
      </w:r>
    </w:p>
    <w:p w14:paraId="25F61A2D" w14:textId="77777777" w:rsidR="00A64A87" w:rsidRPr="00E0301E" w:rsidRDefault="00A64A87" w:rsidP="00A64A87">
      <w:pPr>
        <w:pStyle w:val="NormalBasmall"/>
        <w:tabs>
          <w:tab w:val="left" w:pos="7240"/>
        </w:tabs>
        <w:ind w:left="426" w:right="0"/>
        <w:rPr>
          <w:sz w:val="24"/>
        </w:rPr>
      </w:pPr>
    </w:p>
    <w:p w14:paraId="3A5DFDC6" w14:textId="00648CF9" w:rsidR="00285278" w:rsidRDefault="00252B6C" w:rsidP="00285278">
      <w:pPr>
        <w:pStyle w:val="NormalBasmall"/>
        <w:numPr>
          <w:ilvl w:val="0"/>
          <w:numId w:val="1"/>
        </w:numPr>
        <w:tabs>
          <w:tab w:val="left" w:pos="7240"/>
        </w:tabs>
        <w:ind w:left="426" w:right="0" w:hanging="426"/>
        <w:rPr>
          <w:b/>
          <w:sz w:val="24"/>
        </w:rPr>
      </w:pPr>
      <w:r w:rsidRPr="00D6595F">
        <w:rPr>
          <w:b/>
          <w:sz w:val="24"/>
        </w:rPr>
        <w:t xml:space="preserve">Föregående </w:t>
      </w:r>
      <w:r w:rsidR="00285278">
        <w:rPr>
          <w:b/>
          <w:sz w:val="24"/>
        </w:rPr>
        <w:t>minnesanteckningar</w:t>
      </w:r>
      <w:r w:rsidR="00D172D6">
        <w:rPr>
          <w:b/>
          <w:sz w:val="24"/>
        </w:rPr>
        <w:br/>
      </w:r>
      <w:r w:rsidR="000C618A">
        <w:rPr>
          <w:sz w:val="24"/>
        </w:rPr>
        <w:t>En kort ge</w:t>
      </w:r>
      <w:r w:rsidR="00681173">
        <w:rPr>
          <w:sz w:val="24"/>
        </w:rPr>
        <w:t>nomgång av föregående minnesanteckningar</w:t>
      </w:r>
      <w:r w:rsidR="00876051">
        <w:rPr>
          <w:sz w:val="24"/>
        </w:rPr>
        <w:t xml:space="preserve">. </w:t>
      </w:r>
    </w:p>
    <w:p w14:paraId="4320568D" w14:textId="77777777" w:rsidR="00285278" w:rsidRDefault="00285278" w:rsidP="00285278">
      <w:pPr>
        <w:pStyle w:val="NormalBasmall"/>
        <w:tabs>
          <w:tab w:val="left" w:pos="7240"/>
        </w:tabs>
        <w:ind w:left="426" w:right="0"/>
        <w:rPr>
          <w:b/>
          <w:sz w:val="24"/>
        </w:rPr>
      </w:pPr>
    </w:p>
    <w:p w14:paraId="34C5574C" w14:textId="77777777" w:rsidR="004902A4" w:rsidRPr="004902A4" w:rsidRDefault="00876051" w:rsidP="000B4825">
      <w:pPr>
        <w:pStyle w:val="NormalBasmall"/>
        <w:numPr>
          <w:ilvl w:val="0"/>
          <w:numId w:val="1"/>
        </w:numPr>
        <w:tabs>
          <w:tab w:val="left" w:pos="7240"/>
        </w:tabs>
        <w:ind w:left="426" w:right="0" w:hanging="426"/>
        <w:rPr>
          <w:b/>
          <w:sz w:val="24"/>
        </w:rPr>
      </w:pPr>
      <w:r w:rsidRPr="004902A4">
        <w:rPr>
          <w:b/>
          <w:sz w:val="24"/>
        </w:rPr>
        <w:t>Ringanalyser prioriteringar</w:t>
      </w:r>
      <w:r w:rsidR="004902A4" w:rsidRPr="004902A4">
        <w:rPr>
          <w:b/>
          <w:sz w:val="24"/>
        </w:rPr>
        <w:br/>
      </w:r>
      <w:r w:rsidR="004902A4" w:rsidRPr="004902A4">
        <w:rPr>
          <w:sz w:val="24"/>
        </w:rPr>
        <w:t xml:space="preserve">Bra </w:t>
      </w:r>
      <w:r w:rsidRPr="004902A4">
        <w:t>att många kan delta i Nestes ringanalys. Det är inte öppet för alla då det blir ohanterligt många som deltar</w:t>
      </w:r>
      <w:r w:rsidR="004902A4">
        <w:t>,</w:t>
      </w:r>
      <w:r>
        <w:t xml:space="preserve"> </w:t>
      </w:r>
      <w:r w:rsidR="004902A4">
        <w:t>d</w:t>
      </w:r>
      <w:r>
        <w:t xml:space="preserve">et är redan idag ett högt deltagarantal. Det </w:t>
      </w:r>
      <w:r w:rsidR="004902A4">
        <w:t>ä</w:t>
      </w:r>
      <w:r>
        <w:t xml:space="preserve">r över </w:t>
      </w:r>
      <w:r w:rsidR="004902A4">
        <w:t>5</w:t>
      </w:r>
      <w:r>
        <w:t>0</w:t>
      </w:r>
      <w:r w:rsidR="004902A4">
        <w:t>-</w:t>
      </w:r>
      <w:r>
        <w:t>ta</w:t>
      </w:r>
      <w:r w:rsidR="004902A4">
        <w:t>l deltagande laboratorier idag.</w:t>
      </w:r>
    </w:p>
    <w:p w14:paraId="278AE848" w14:textId="77777777" w:rsidR="004902A4" w:rsidRDefault="004902A4" w:rsidP="004902A4">
      <w:pPr>
        <w:pStyle w:val="NormalBasmall"/>
        <w:tabs>
          <w:tab w:val="left" w:pos="7240"/>
        </w:tabs>
        <w:ind w:left="426" w:right="0"/>
      </w:pPr>
      <w:r>
        <w:br/>
      </w:r>
      <w:r w:rsidR="00876051">
        <w:t>Trafikverket har gett anslag för administration för ringanalyser till VTI</w:t>
      </w:r>
      <w:r>
        <w:t xml:space="preserve"> f</w:t>
      </w:r>
      <w:r w:rsidR="00876051">
        <w:t xml:space="preserve">ör att hantera de svenska resultaten. </w:t>
      </w:r>
      <w:r>
        <w:t>Det finns</w:t>
      </w:r>
      <w:r w:rsidR="00876051">
        <w:t xml:space="preserve"> en grupp </w:t>
      </w:r>
      <w:r>
        <w:t xml:space="preserve">som ska diskutera </w:t>
      </w:r>
      <w:r w:rsidR="00876051">
        <w:t xml:space="preserve">regler och villkor för ringanalyser och hur man ska hantera </w:t>
      </w:r>
      <w:proofErr w:type="spellStart"/>
      <w:r w:rsidR="00876051">
        <w:t>outli</w:t>
      </w:r>
      <w:r>
        <w:t>ers</w:t>
      </w:r>
      <w:proofErr w:type="spellEnd"/>
      <w:r>
        <w:t>. S</w:t>
      </w:r>
      <w:r w:rsidR="00876051">
        <w:t xml:space="preserve">tyrgruppen </w:t>
      </w:r>
      <w:r>
        <w:t xml:space="preserve">vill </w:t>
      </w:r>
      <w:r w:rsidR="00876051">
        <w:t>ha försla</w:t>
      </w:r>
      <w:r>
        <w:t>g</w:t>
      </w:r>
      <w:r w:rsidR="00876051">
        <w:t xml:space="preserve"> från metod</w:t>
      </w:r>
      <w:r>
        <w:t>utskotten</w:t>
      </w:r>
      <w:r w:rsidR="00876051">
        <w:t xml:space="preserve"> vilka m</w:t>
      </w:r>
      <w:r>
        <w:t>etoder man vill ha ringanalys för och vilka som behöver ses över angående R</w:t>
      </w:r>
      <w:r w:rsidR="00876051">
        <w:t xml:space="preserve">. </w:t>
      </w:r>
    </w:p>
    <w:p w14:paraId="072F41A5" w14:textId="77777777" w:rsidR="003B0D08" w:rsidRDefault="00876051" w:rsidP="003B0D08">
      <w:pPr>
        <w:pStyle w:val="NormalBasmall"/>
        <w:tabs>
          <w:tab w:val="left" w:pos="7240"/>
        </w:tabs>
        <w:spacing w:before="240" w:after="240"/>
        <w:ind w:left="426" w:right="0"/>
      </w:pPr>
      <w:r>
        <w:t xml:space="preserve">WG 2 hade ringanalys för emulsioner </w:t>
      </w:r>
      <w:r w:rsidR="00233A7F">
        <w:t xml:space="preserve">för test </w:t>
      </w:r>
      <w:r>
        <w:t>av olika filler. Ingen rapport har kommit fram ännu</w:t>
      </w:r>
      <w:r w:rsidR="00233A7F">
        <w:t xml:space="preserve"> från denna ringanalys</w:t>
      </w:r>
      <w:r>
        <w:t>.</w:t>
      </w:r>
      <w:r w:rsidRPr="00876051">
        <w:t xml:space="preserve"> </w:t>
      </w:r>
    </w:p>
    <w:p w14:paraId="624CFD9C" w14:textId="77777777" w:rsidR="003B0D08" w:rsidRDefault="003B0D08" w:rsidP="003B0D08">
      <w:pPr>
        <w:pStyle w:val="NormalBasmall"/>
        <w:tabs>
          <w:tab w:val="left" w:pos="7240"/>
        </w:tabs>
        <w:spacing w:before="240" w:after="240"/>
        <w:ind w:left="426" w:right="0"/>
      </w:pPr>
      <w:r>
        <w:t xml:space="preserve">Ringanalysen för viskositet blev till viss del nedprioriterad </w:t>
      </w:r>
      <w:r w:rsidR="00876051">
        <w:t xml:space="preserve">då många hade väldigt mycket </w:t>
      </w:r>
      <w:r>
        <w:t xml:space="preserve">att göra. </w:t>
      </w:r>
      <w:r w:rsidR="00876051">
        <w:t xml:space="preserve">Resultatet blev </w:t>
      </w:r>
      <w:r>
        <w:t>förvånansvärt</w:t>
      </w:r>
      <w:r w:rsidR="00876051">
        <w:t xml:space="preserve"> bra då många inte hade använt den förut. Uppmaning att fortsätta arbeta med metoden så vi kan ha inspel vid revidering av metoden.</w:t>
      </w:r>
      <w:r w:rsidR="00876051" w:rsidRPr="00876051">
        <w:t xml:space="preserve"> </w:t>
      </w:r>
    </w:p>
    <w:p w14:paraId="22101E03" w14:textId="77777777" w:rsidR="00A85887" w:rsidRDefault="00A85887" w:rsidP="00A85887">
      <w:pPr>
        <w:pStyle w:val="NormalBasmall"/>
        <w:tabs>
          <w:tab w:val="left" w:pos="7240"/>
        </w:tabs>
        <w:spacing w:before="240" w:after="240"/>
        <w:ind w:left="426" w:right="0"/>
      </w:pPr>
      <w:r>
        <w:t xml:space="preserve">Hos </w:t>
      </w:r>
      <w:proofErr w:type="spellStart"/>
      <w:r>
        <w:t>Svevia</w:t>
      </w:r>
      <w:proofErr w:type="spellEnd"/>
      <w:r>
        <w:t xml:space="preserve"> sker en i</w:t>
      </w:r>
      <w:r w:rsidR="003B0D08">
        <w:t xml:space="preserve">ntern diskussion </w:t>
      </w:r>
      <w:r w:rsidR="00876051">
        <w:t>om brytindex för variationen mellan olika operatörer</w:t>
      </w:r>
      <w:r>
        <w:t>, förhoppning om en intern</w:t>
      </w:r>
      <w:r w:rsidR="00876051">
        <w:t xml:space="preserve"> ringanalys</w:t>
      </w:r>
      <w:r>
        <w:t xml:space="preserve"> framöver</w:t>
      </w:r>
      <w:r w:rsidR="00876051">
        <w:t>. Om den blir av är bitumenutskottet välkomna att delta</w:t>
      </w:r>
      <w:r>
        <w:t>,</w:t>
      </w:r>
      <w:r w:rsidR="00876051">
        <w:t xml:space="preserve"> Patrik återkommer</w:t>
      </w:r>
      <w:r>
        <w:t xml:space="preserve"> i så fall</w:t>
      </w:r>
      <w:r w:rsidR="00876051">
        <w:t>.</w:t>
      </w:r>
      <w:r w:rsidR="00876051" w:rsidRPr="00876051">
        <w:t xml:space="preserve"> </w:t>
      </w:r>
    </w:p>
    <w:p w14:paraId="5F31E468" w14:textId="4928DD32" w:rsidR="009D43CA" w:rsidRPr="00A85887" w:rsidRDefault="00A85887" w:rsidP="00A85887">
      <w:pPr>
        <w:pStyle w:val="NormalBasmall"/>
        <w:tabs>
          <w:tab w:val="left" w:pos="7240"/>
        </w:tabs>
        <w:spacing w:before="240" w:after="240"/>
        <w:ind w:left="426" w:right="0"/>
      </w:pPr>
      <w:r>
        <w:t>R</w:t>
      </w:r>
      <w:r w:rsidR="00876051">
        <w:t xml:space="preserve">inganalys </w:t>
      </w:r>
      <w:r>
        <w:t xml:space="preserve">för </w:t>
      </w:r>
      <w:r w:rsidR="00876051">
        <w:t>bryt</w:t>
      </w:r>
      <w:r>
        <w:t>nings</w:t>
      </w:r>
      <w:r w:rsidR="00876051">
        <w:t xml:space="preserve">index och viskositet </w:t>
      </w:r>
      <w:r>
        <w:t>f</w:t>
      </w:r>
      <w:r w:rsidR="00876051">
        <w:t>rån b</w:t>
      </w:r>
      <w:r>
        <w:t>itumenutskottet till den tillsatta gruppen för ringanalyser</w:t>
      </w:r>
      <w:r w:rsidR="00876051">
        <w:t>.</w:t>
      </w:r>
      <w:r w:rsidR="003B0D08" w:rsidRPr="003B0D08">
        <w:t xml:space="preserve"> </w:t>
      </w:r>
    </w:p>
    <w:p w14:paraId="0ED01B29" w14:textId="77777777" w:rsidR="00285278" w:rsidRDefault="00285278" w:rsidP="00285278">
      <w:pPr>
        <w:pStyle w:val="Liststycke"/>
        <w:rPr>
          <w:b/>
        </w:rPr>
      </w:pPr>
    </w:p>
    <w:p w14:paraId="175F713B" w14:textId="3421BD75" w:rsidR="00E46889" w:rsidRDefault="00876051" w:rsidP="00E46889">
      <w:pPr>
        <w:pStyle w:val="NormalBasmall"/>
        <w:numPr>
          <w:ilvl w:val="0"/>
          <w:numId w:val="1"/>
        </w:numPr>
        <w:tabs>
          <w:tab w:val="left" w:pos="7240"/>
        </w:tabs>
        <w:ind w:left="426" w:hanging="426"/>
        <w:rPr>
          <w:b/>
        </w:rPr>
      </w:pPr>
      <w:r>
        <w:rPr>
          <w:b/>
          <w:sz w:val="24"/>
        </w:rPr>
        <w:t>Metodhandledningar för reviderade publicerade provningsmetoder</w:t>
      </w:r>
      <w:r>
        <w:rPr>
          <w:b/>
          <w:sz w:val="24"/>
        </w:rPr>
        <w:br/>
      </w:r>
      <w:r w:rsidRPr="00876051">
        <w:t>Nya metod</w:t>
      </w:r>
      <w:r w:rsidR="00D144D4">
        <w:t>versioner publicerade förra veckan</w:t>
      </w:r>
      <w:r w:rsidRPr="00876051">
        <w:t xml:space="preserve"> för pen</w:t>
      </w:r>
      <w:r w:rsidR="00D144D4">
        <w:t xml:space="preserve">etration, </w:t>
      </w:r>
      <w:r w:rsidRPr="00876051">
        <w:t xml:space="preserve">mjukpunkt </w:t>
      </w:r>
      <w:r w:rsidR="00D144D4">
        <w:t>och</w:t>
      </w:r>
      <w:r w:rsidRPr="00876051">
        <w:t xml:space="preserve"> </w:t>
      </w:r>
      <w:proofErr w:type="spellStart"/>
      <w:r w:rsidR="00D144D4">
        <w:t>Fraass</w:t>
      </w:r>
      <w:proofErr w:type="spellEnd"/>
      <w:r w:rsidR="00D144D4">
        <w:t xml:space="preserve"> brytpunkt</w:t>
      </w:r>
      <w:r w:rsidRPr="00876051">
        <w:t xml:space="preserve">. </w:t>
      </w:r>
      <w:r w:rsidR="00D144D4">
        <w:t>Utskottet tillsätter en a</w:t>
      </w:r>
      <w:r w:rsidRPr="00876051">
        <w:t xml:space="preserve">rbetsgrupp för att jämföra </w:t>
      </w:r>
      <w:r w:rsidR="00D144D4">
        <w:t xml:space="preserve">skillnader mellan versionerna och för att skriva nya </w:t>
      </w:r>
      <w:r w:rsidRPr="00876051">
        <w:t xml:space="preserve">metodhandledningar. Emelie </w:t>
      </w:r>
      <w:r w:rsidR="002D7898">
        <w:t>(sammankallande)</w:t>
      </w:r>
      <w:r w:rsidR="00D144D4">
        <w:t>, Michael</w:t>
      </w:r>
      <w:r w:rsidRPr="00876051">
        <w:t xml:space="preserve"> och Madelaine. Helen </w:t>
      </w:r>
      <w:r w:rsidR="002D7898">
        <w:t xml:space="preserve">utser någon från </w:t>
      </w:r>
      <w:proofErr w:type="spellStart"/>
      <w:r w:rsidRPr="00876051">
        <w:t>Nynas</w:t>
      </w:r>
      <w:proofErr w:type="spellEnd"/>
      <w:r w:rsidRPr="00876051">
        <w:t xml:space="preserve">. </w:t>
      </w:r>
      <w:r w:rsidR="002D7898">
        <w:t>Beräknas klart</w:t>
      </w:r>
      <w:r w:rsidRPr="00876051">
        <w:t xml:space="preserve"> till nästa möte</w:t>
      </w:r>
      <w:r w:rsidR="002D7898">
        <w:t xml:space="preserve"> i </w:t>
      </w:r>
      <w:r w:rsidR="00CB7934">
        <w:t>bitumen</w:t>
      </w:r>
      <w:r w:rsidR="002D7898">
        <w:t>utskottet</w:t>
      </w:r>
      <w:r w:rsidRPr="00876051">
        <w:t>.</w:t>
      </w:r>
      <w:r>
        <w:t xml:space="preserve"> </w:t>
      </w:r>
    </w:p>
    <w:p w14:paraId="0B3915A5" w14:textId="4387A53F" w:rsidR="00E46889" w:rsidRPr="00E46889" w:rsidRDefault="00876051" w:rsidP="00E46889">
      <w:pPr>
        <w:pStyle w:val="NormalBasmall"/>
        <w:tabs>
          <w:tab w:val="left" w:pos="7240"/>
        </w:tabs>
        <w:spacing w:before="240"/>
        <w:ind w:left="426"/>
        <w:rPr>
          <w:b/>
        </w:rPr>
      </w:pPr>
      <w:r>
        <w:t>Gammalt beslut för metodhandledning viskositetsprovning, avvaktar med detta till nästa möte.</w:t>
      </w:r>
      <w:r w:rsidRPr="00876051">
        <w:t xml:space="preserve"> </w:t>
      </w:r>
    </w:p>
    <w:p w14:paraId="2A836625" w14:textId="0724C0E6" w:rsidR="00CB7934" w:rsidRDefault="006D17C4" w:rsidP="00E46889">
      <w:pPr>
        <w:pStyle w:val="NormalBasmall"/>
        <w:tabs>
          <w:tab w:val="left" w:pos="7240"/>
        </w:tabs>
        <w:spacing w:before="240"/>
        <w:ind w:left="426"/>
      </w:pPr>
      <w:r>
        <w:t>Det finns viss oklarhet vad gäller e</w:t>
      </w:r>
      <w:r w:rsidR="00876051">
        <w:t>genskaper efter indunstning för polymer</w:t>
      </w:r>
      <w:r>
        <w:t>emulsioner</w:t>
      </w:r>
      <w:r w:rsidR="00876051">
        <w:t xml:space="preserve">. </w:t>
      </w:r>
      <w:r>
        <w:t>Det behöver sk</w:t>
      </w:r>
      <w:r w:rsidR="00876051">
        <w:t>riva</w:t>
      </w:r>
      <w:r>
        <w:t>s</w:t>
      </w:r>
      <w:r w:rsidR="00876051">
        <w:t xml:space="preserve"> en metodhandledning hur vi tolkar provpreparering enligt metoden. </w:t>
      </w:r>
      <w:r>
        <w:t>För pen emulsioner är det inget problem om man endast använder första steget för indunstning men för polymermodifierade emulsioner</w:t>
      </w:r>
      <w:r w:rsidR="00876051">
        <w:t xml:space="preserve"> behöver man bli av med</w:t>
      </w:r>
      <w:r>
        <w:t xml:space="preserve"> precis</w:t>
      </w:r>
      <w:r w:rsidR="00876051">
        <w:t xml:space="preserve"> allt vatten. </w:t>
      </w:r>
      <w:r>
        <w:t xml:space="preserve">Utskottet tillsätter härmed en </w:t>
      </w:r>
      <w:r w:rsidR="00876051">
        <w:t>arbetsgrupp som tittar på detta då det går mot mer pol</w:t>
      </w:r>
      <w:r>
        <w:t>ymermodifierade emulsioner. A</w:t>
      </w:r>
      <w:r w:rsidR="00876051">
        <w:t>rbetsgrupp</w:t>
      </w:r>
      <w:r>
        <w:t xml:space="preserve">en består av </w:t>
      </w:r>
      <w:r w:rsidR="00876051">
        <w:t>Torsten</w:t>
      </w:r>
      <w:r>
        <w:t xml:space="preserve"> (sammankallande)</w:t>
      </w:r>
      <w:r w:rsidR="00876051">
        <w:t>, Emelie, Patrik och Jenny-</w:t>
      </w:r>
      <w:r>
        <w:t xml:space="preserve">Ann Östlund från </w:t>
      </w:r>
      <w:proofErr w:type="spellStart"/>
      <w:r>
        <w:t>Nynas</w:t>
      </w:r>
      <w:proofErr w:type="spellEnd"/>
      <w:r>
        <w:t>. Torsten kallar till ett möte för diskussion hur vi går vidare med detta. Eventuellt ett</w:t>
      </w:r>
      <w:r w:rsidR="00876051">
        <w:t xml:space="preserve"> SBUF </w:t>
      </w:r>
      <w:r>
        <w:t>projekt</w:t>
      </w:r>
      <w:r w:rsidR="00876051">
        <w:t xml:space="preserve">. </w:t>
      </w:r>
    </w:p>
    <w:p w14:paraId="2901058C" w14:textId="26A90514" w:rsidR="00CB7934" w:rsidRDefault="006D17C4" w:rsidP="00E46889">
      <w:pPr>
        <w:pStyle w:val="NormalBasmall"/>
        <w:tabs>
          <w:tab w:val="left" w:pos="7240"/>
        </w:tabs>
        <w:spacing w:before="240"/>
        <w:ind w:left="426"/>
      </w:pPr>
      <w:r>
        <w:t>Metoden för MSCR testet har g</w:t>
      </w:r>
      <w:r w:rsidR="00876051">
        <w:t xml:space="preserve">ått igenom formal </w:t>
      </w:r>
      <w:proofErr w:type="spellStart"/>
      <w:r w:rsidR="00876051">
        <w:t>vote</w:t>
      </w:r>
      <w:proofErr w:type="spellEnd"/>
      <w:r w:rsidR="00876051">
        <w:t xml:space="preserve"> och ligger i CEN för </w:t>
      </w:r>
      <w:proofErr w:type="spellStart"/>
      <w:r w:rsidR="00876051">
        <w:t>editoriel</w:t>
      </w:r>
      <w:proofErr w:type="spellEnd"/>
      <w:r w:rsidR="00876051">
        <w:t xml:space="preserve"> sista rättning och översättning till fransk</w:t>
      </w:r>
      <w:r>
        <w:t>a</w:t>
      </w:r>
      <w:r w:rsidR="00876051">
        <w:t xml:space="preserve"> och tysk</w:t>
      </w:r>
      <w:r>
        <w:t>a</w:t>
      </w:r>
      <w:r w:rsidR="00876051">
        <w:t xml:space="preserve"> </w:t>
      </w:r>
      <w:r>
        <w:t xml:space="preserve">innan den </w:t>
      </w:r>
      <w:r w:rsidR="00876051">
        <w:t>publicer</w:t>
      </w:r>
      <w:r>
        <w:t>as</w:t>
      </w:r>
      <w:r w:rsidR="00876051">
        <w:t xml:space="preserve">. </w:t>
      </w:r>
      <w:r>
        <w:t xml:space="preserve">Bör ske inom en </w:t>
      </w:r>
      <w:r w:rsidR="00876051">
        <w:t xml:space="preserve">tid på max 4 månader efter formal </w:t>
      </w:r>
      <w:proofErr w:type="spellStart"/>
      <w:r w:rsidR="00876051">
        <w:t>vote</w:t>
      </w:r>
      <w:proofErr w:type="spellEnd"/>
      <w:r w:rsidR="00876051">
        <w:t xml:space="preserve"> innan publicering som EN metod.</w:t>
      </w:r>
      <w:r w:rsidR="00876051" w:rsidRPr="00876051">
        <w:t xml:space="preserve"> </w:t>
      </w:r>
    </w:p>
    <w:p w14:paraId="5B1B0602" w14:textId="71D79AD5" w:rsidR="00876051" w:rsidRPr="00876051" w:rsidRDefault="00DD6C28" w:rsidP="00E46889">
      <w:pPr>
        <w:pStyle w:val="NormalBasmall"/>
        <w:tabs>
          <w:tab w:val="left" w:pos="7240"/>
        </w:tabs>
        <w:spacing w:before="240"/>
        <w:ind w:left="426"/>
        <w:rPr>
          <w:b/>
        </w:rPr>
      </w:pPr>
      <w:r>
        <w:t xml:space="preserve">Diskussioner om svårigheter att matcha pen och mjukpunkt för den nya bindemedelsblandningen vid inblandning av asfaltsgranulat. Behöver mer utveckling och kunskap kring återvinning för att veta hur olika produkter kommer gå ihop och inte endast se till ingående komponenter. Vi inväntar rapport från ett SBUF projekt inom detta område. </w:t>
      </w:r>
    </w:p>
    <w:p w14:paraId="39AF0BC2" w14:textId="77777777" w:rsidR="00876051" w:rsidRPr="00876051" w:rsidRDefault="00876051" w:rsidP="00876051">
      <w:pPr>
        <w:pStyle w:val="NormalBasmall"/>
        <w:tabs>
          <w:tab w:val="left" w:pos="7240"/>
        </w:tabs>
        <w:ind w:left="426"/>
        <w:rPr>
          <w:b/>
        </w:rPr>
      </w:pPr>
    </w:p>
    <w:p w14:paraId="70FBB4E3" w14:textId="77777777" w:rsidR="00A03A60" w:rsidRDefault="00876051" w:rsidP="00876051">
      <w:pPr>
        <w:pStyle w:val="NormalBasmall"/>
        <w:numPr>
          <w:ilvl w:val="0"/>
          <w:numId w:val="1"/>
        </w:numPr>
        <w:tabs>
          <w:tab w:val="left" w:pos="7240"/>
        </w:tabs>
        <w:ind w:left="426" w:hanging="426"/>
      </w:pPr>
      <w:r>
        <w:rPr>
          <w:b/>
          <w:sz w:val="24"/>
        </w:rPr>
        <w:t>Information om kommande metoddag den 11 februari</w:t>
      </w:r>
      <w:r>
        <w:rPr>
          <w:b/>
          <w:sz w:val="24"/>
        </w:rPr>
        <w:br/>
      </w:r>
      <w:r w:rsidR="00A03A60">
        <w:t>Torsten håller en kort presentation om bitumenutskottet innan Anders Gudmarsson tar över och berättar om MSCR testet. En presentation om</w:t>
      </w:r>
      <w:r w:rsidRPr="00876051">
        <w:t xml:space="preserve"> vad man får ut av testet och skillnader mellan olika bitumen. </w:t>
      </w:r>
    </w:p>
    <w:p w14:paraId="6B5A145D" w14:textId="1184FCFF" w:rsidR="00876051" w:rsidRPr="00876051" w:rsidRDefault="00A03A60" w:rsidP="00A03A60">
      <w:pPr>
        <w:pStyle w:val="NormalBasmall"/>
        <w:tabs>
          <w:tab w:val="left" w:pos="7240"/>
        </w:tabs>
        <w:spacing w:before="240"/>
        <w:ind w:left="426"/>
      </w:pPr>
      <w:r w:rsidRPr="00A03A60">
        <w:t>Om det inte är allt för stor tillströmning av anmälningar nästa år t</w:t>
      </w:r>
      <w:r w:rsidR="00876051" w:rsidRPr="00876051">
        <w:t>ar</w:t>
      </w:r>
      <w:r>
        <w:t xml:space="preserve"> man </w:t>
      </w:r>
      <w:r w:rsidR="00876051" w:rsidRPr="00876051">
        <w:t>eventuellt bort möjligheten att följa mötet via Lync</w:t>
      </w:r>
      <w:r>
        <w:t xml:space="preserve">. Möjligheten att se de inspelade föredragen i efterhand kommer dock finnas kvar. </w:t>
      </w:r>
      <w:r w:rsidR="00876051" w:rsidRPr="00876051">
        <w:t xml:space="preserve"> </w:t>
      </w:r>
    </w:p>
    <w:p w14:paraId="5C86D250" w14:textId="77777777" w:rsidR="00876051" w:rsidRPr="00876051" w:rsidRDefault="00876051" w:rsidP="00876051">
      <w:pPr>
        <w:pStyle w:val="NormalBasmall"/>
        <w:tabs>
          <w:tab w:val="left" w:pos="7240"/>
        </w:tabs>
      </w:pPr>
    </w:p>
    <w:p w14:paraId="2E473B06" w14:textId="16F3FE5F" w:rsidR="00876051" w:rsidRPr="00876051" w:rsidRDefault="00876051" w:rsidP="00876051">
      <w:pPr>
        <w:pStyle w:val="NormalBasmall"/>
        <w:numPr>
          <w:ilvl w:val="0"/>
          <w:numId w:val="1"/>
        </w:numPr>
        <w:tabs>
          <w:tab w:val="left" w:pos="7240"/>
        </w:tabs>
        <w:ind w:left="426" w:hanging="426"/>
      </w:pPr>
      <w:r>
        <w:rPr>
          <w:b/>
        </w:rPr>
        <w:t>Övriga frågor</w:t>
      </w:r>
      <w:r>
        <w:rPr>
          <w:b/>
        </w:rPr>
        <w:br/>
      </w:r>
      <w:r w:rsidRPr="00876051">
        <w:t>Info</w:t>
      </w:r>
      <w:r w:rsidR="007837C0">
        <w:t>rmation</w:t>
      </w:r>
      <w:r w:rsidRPr="00876051">
        <w:t xml:space="preserve"> från Kennet Lindh </w:t>
      </w:r>
      <w:r w:rsidR="007837C0">
        <w:t xml:space="preserve">angående </w:t>
      </w:r>
      <w:r w:rsidRPr="00876051">
        <w:t xml:space="preserve">revidering av TDOK version två bitumenbundna lager. Planen </w:t>
      </w:r>
      <w:r w:rsidR="007837C0">
        <w:t xml:space="preserve">är </w:t>
      </w:r>
      <w:r w:rsidRPr="00876051">
        <w:t xml:space="preserve">att sista korrigering och revidering görs nu för att skrivas på av ansvarig chef </w:t>
      </w:r>
      <w:r w:rsidR="007837C0">
        <w:t xml:space="preserve">i mitten på </w:t>
      </w:r>
      <w:r w:rsidRPr="00876051">
        <w:t xml:space="preserve">vecka </w:t>
      </w:r>
      <w:r w:rsidR="007837C0">
        <w:t xml:space="preserve">44 </w:t>
      </w:r>
      <w:r w:rsidRPr="00876051">
        <w:t>och publicering omgående</w:t>
      </w:r>
      <w:r w:rsidR="007837C0">
        <w:t>. E</w:t>
      </w:r>
      <w:r w:rsidRPr="00876051">
        <w:t>fter</w:t>
      </w:r>
      <w:r w:rsidR="007837C0">
        <w:t xml:space="preserve"> publicering</w:t>
      </w:r>
      <w:r w:rsidRPr="00876051">
        <w:t xml:space="preserve"> </w:t>
      </w:r>
      <w:r w:rsidR="007837C0">
        <w:t xml:space="preserve">kan nya versionen </w:t>
      </w:r>
      <w:r w:rsidRPr="00876051">
        <w:t>åberopa</w:t>
      </w:r>
      <w:r w:rsidR="007837C0">
        <w:t>s</w:t>
      </w:r>
      <w:r w:rsidRPr="00876051">
        <w:t xml:space="preserve"> i kommande upphandlingar. </w:t>
      </w:r>
      <w:r w:rsidR="007837C0">
        <w:t>Den nya versionen innehåller n</w:t>
      </w:r>
      <w:r w:rsidRPr="00876051">
        <w:t xml:space="preserve">ya emulsionstabeller som är korrigerade och </w:t>
      </w:r>
      <w:r w:rsidRPr="00876051">
        <w:lastRenderedPageBreak/>
        <w:t>kommunicerade flertalet gånger inom arbetsgruppen. Borde komma ut i överrensstämmelse med tidigare indikation.</w:t>
      </w:r>
      <w:r>
        <w:t xml:space="preserve"> </w:t>
      </w:r>
      <w:r w:rsidRPr="00876051">
        <w:t>Tabeller för bitumenlösningar</w:t>
      </w:r>
      <w:r w:rsidR="007837C0">
        <w:t xml:space="preserve"> kommer inte finnas i nya TDOK m</w:t>
      </w:r>
      <w:r w:rsidRPr="00876051">
        <w:t>en man kan prestandadeklarera mot gällande EN standard.</w:t>
      </w:r>
      <w:r w:rsidRPr="00876051">
        <w:rPr>
          <w:rFonts w:asciiTheme="minorHAnsi" w:eastAsiaTheme="minorHAnsi" w:hAnsiTheme="minorHAnsi" w:cstheme="minorBidi"/>
          <w:szCs w:val="22"/>
          <w:lang w:eastAsia="en-US"/>
        </w:rPr>
        <w:t xml:space="preserve"> </w:t>
      </w:r>
      <w:r w:rsidRPr="00876051">
        <w:t xml:space="preserve">Mindre korrigeringar i tabell avseende polymerbitumen. </w:t>
      </w:r>
    </w:p>
    <w:p w14:paraId="26858922" w14:textId="25E3F658" w:rsidR="00876051" w:rsidRPr="00876051" w:rsidRDefault="00876051" w:rsidP="00876051">
      <w:pPr>
        <w:pStyle w:val="NormalBasmall"/>
        <w:tabs>
          <w:tab w:val="left" w:pos="7240"/>
        </w:tabs>
        <w:ind w:left="426"/>
        <w:rPr>
          <w:b/>
        </w:rPr>
      </w:pPr>
    </w:p>
    <w:p w14:paraId="647C3BFB" w14:textId="72EB3016" w:rsidR="00285278" w:rsidRPr="006A6F9D" w:rsidRDefault="00876051" w:rsidP="006A6F9D">
      <w:pPr>
        <w:pStyle w:val="NormalBasmall"/>
        <w:numPr>
          <w:ilvl w:val="0"/>
          <w:numId w:val="1"/>
        </w:numPr>
        <w:tabs>
          <w:tab w:val="left" w:pos="7240"/>
        </w:tabs>
        <w:ind w:left="426" w:right="0" w:hanging="426"/>
        <w:rPr>
          <w:b/>
        </w:rPr>
      </w:pPr>
      <w:r>
        <w:rPr>
          <w:b/>
          <w:sz w:val="24"/>
        </w:rPr>
        <w:t>Nästa möte 19 april 10-16 i Göteborg</w:t>
      </w:r>
    </w:p>
    <w:p w14:paraId="1EB8883D" w14:textId="77777777" w:rsidR="00285278" w:rsidRDefault="00285278" w:rsidP="00285278">
      <w:pPr>
        <w:pStyle w:val="Liststycke"/>
        <w:rPr>
          <w:b/>
        </w:rPr>
      </w:pPr>
    </w:p>
    <w:p w14:paraId="292FF44D" w14:textId="2485397E" w:rsidR="00252B6C" w:rsidRPr="0050542D" w:rsidRDefault="00285278" w:rsidP="00B57137">
      <w:pPr>
        <w:tabs>
          <w:tab w:val="num" w:pos="426"/>
        </w:tabs>
        <w:ind w:left="426"/>
        <w:rPr>
          <w:rFonts w:ascii="Brush Script MT" w:hAnsi="Brush Script MT"/>
          <w:sz w:val="44"/>
        </w:rPr>
      </w:pPr>
      <w:r>
        <w:rPr>
          <w:rFonts w:ascii="Brush Script MT" w:hAnsi="Brush Script MT"/>
          <w:sz w:val="44"/>
        </w:rPr>
        <w:t>Emelie Karlsson</w:t>
      </w:r>
      <w:r w:rsidR="00252B6C" w:rsidRPr="0050542D">
        <w:rPr>
          <w:rFonts w:ascii="Brush Script MT" w:hAnsi="Brush Script MT"/>
          <w:sz w:val="44"/>
        </w:rPr>
        <w:tab/>
      </w:r>
      <w:r w:rsidR="00252B6C" w:rsidRPr="0050542D">
        <w:rPr>
          <w:rFonts w:ascii="Brush Script MT" w:hAnsi="Brush Script MT"/>
          <w:sz w:val="44"/>
        </w:rPr>
        <w:tab/>
      </w:r>
      <w:r w:rsidR="00252B6C" w:rsidRPr="0050542D">
        <w:rPr>
          <w:rFonts w:ascii="Brush Script MT" w:hAnsi="Brush Script MT"/>
          <w:sz w:val="44"/>
        </w:rPr>
        <w:tab/>
      </w:r>
      <w:r w:rsidR="00252B6C" w:rsidRPr="0050542D">
        <w:rPr>
          <w:rFonts w:ascii="Brush Script MT" w:hAnsi="Brush Script MT"/>
          <w:sz w:val="44"/>
        </w:rPr>
        <w:tab/>
      </w:r>
      <w:r w:rsidR="00252B6C" w:rsidRPr="0050542D">
        <w:rPr>
          <w:rFonts w:ascii="Brush Script MT" w:hAnsi="Brush Script MT"/>
          <w:sz w:val="44"/>
        </w:rPr>
        <w:tab/>
      </w:r>
      <w:r w:rsidR="00647742" w:rsidRPr="000161CE">
        <w:rPr>
          <w:rFonts w:ascii="Brush Script MT" w:hAnsi="Brush Script MT"/>
          <w:sz w:val="44"/>
        </w:rPr>
        <w:t>Torsten Nordgren</w:t>
      </w:r>
      <w:r w:rsidR="00252B6C" w:rsidRPr="0050542D">
        <w:rPr>
          <w:rFonts w:ascii="Brush Script MT" w:hAnsi="Brush Script MT"/>
          <w:sz w:val="44"/>
        </w:rPr>
        <w:tab/>
      </w:r>
      <w:r w:rsidR="00252B6C" w:rsidRPr="0050542D">
        <w:rPr>
          <w:rFonts w:ascii="Brush Script MT" w:hAnsi="Brush Script MT"/>
          <w:sz w:val="44"/>
        </w:rPr>
        <w:tab/>
      </w:r>
    </w:p>
    <w:p w14:paraId="2FBBF53B" w14:textId="77777777" w:rsidR="00D50B3E" w:rsidRDefault="00252B6C" w:rsidP="00B57137">
      <w:pPr>
        <w:tabs>
          <w:tab w:val="num" w:pos="426"/>
        </w:tabs>
        <w:ind w:left="426"/>
      </w:pPr>
      <w:r>
        <w:t>Sekreterare</w:t>
      </w:r>
      <w:r w:rsidR="00647742">
        <w:tab/>
      </w:r>
      <w:r w:rsidR="00647742">
        <w:tab/>
      </w:r>
      <w:r w:rsidR="00647742">
        <w:tab/>
      </w:r>
      <w:r>
        <w:tab/>
      </w:r>
      <w:r>
        <w:tab/>
      </w:r>
      <w:r>
        <w:tab/>
      </w:r>
      <w:r w:rsidR="00647742">
        <w:t>Ordförande</w:t>
      </w:r>
    </w:p>
    <w:p w14:paraId="286FEBF4" w14:textId="77777777" w:rsidR="00F63C8E" w:rsidRDefault="00F63C8E" w:rsidP="00F63C8E">
      <w:pPr>
        <w:tabs>
          <w:tab w:val="num" w:pos="426"/>
        </w:tabs>
      </w:pPr>
    </w:p>
    <w:p w14:paraId="0756F37C" w14:textId="77777777" w:rsidR="00F63C8E" w:rsidRDefault="00F63C8E">
      <w:r>
        <w:br w:type="page"/>
      </w:r>
    </w:p>
    <w:p w14:paraId="1E4D3094" w14:textId="68BBCA90" w:rsidR="0051585D" w:rsidRPr="00F63C8E" w:rsidRDefault="009C5383" w:rsidP="00F63C8E">
      <w:pPr>
        <w:tabs>
          <w:tab w:val="num" w:pos="426"/>
        </w:tabs>
        <w:rPr>
          <w:sz w:val="32"/>
        </w:rPr>
      </w:pPr>
      <w:r w:rsidRPr="00F63C8E">
        <w:rPr>
          <w:sz w:val="32"/>
        </w:rPr>
        <w:lastRenderedPageBreak/>
        <w:t>Beslutslista</w:t>
      </w:r>
    </w:p>
    <w:tbl>
      <w:tblPr>
        <w:tblStyle w:val="Tabellrutnt"/>
        <w:tblW w:w="0" w:type="auto"/>
        <w:tblInd w:w="-147" w:type="dxa"/>
        <w:tblLayout w:type="fixed"/>
        <w:tblLook w:val="04A0" w:firstRow="1" w:lastRow="0" w:firstColumn="1" w:lastColumn="0" w:noHBand="0" w:noVBand="1"/>
      </w:tblPr>
      <w:tblGrid>
        <w:gridCol w:w="1560"/>
        <w:gridCol w:w="4676"/>
        <w:gridCol w:w="1136"/>
        <w:gridCol w:w="1134"/>
        <w:gridCol w:w="986"/>
      </w:tblGrid>
      <w:tr w:rsidR="009C5383" w14:paraId="087D127E" w14:textId="49997CA0" w:rsidTr="00B8449E">
        <w:tc>
          <w:tcPr>
            <w:tcW w:w="1560" w:type="dxa"/>
          </w:tcPr>
          <w:p w14:paraId="32096B2F" w14:textId="23CEEAC8" w:rsidR="009C5383" w:rsidRDefault="009C5383" w:rsidP="00B57137">
            <w:pPr>
              <w:tabs>
                <w:tab w:val="num" w:pos="426"/>
              </w:tabs>
            </w:pPr>
            <w:r>
              <w:t>Beslutsdatum</w:t>
            </w:r>
          </w:p>
        </w:tc>
        <w:tc>
          <w:tcPr>
            <w:tcW w:w="4676" w:type="dxa"/>
          </w:tcPr>
          <w:p w14:paraId="2E61BF32" w14:textId="5411BBD8" w:rsidR="009C5383" w:rsidRDefault="009C5383" w:rsidP="00B57137">
            <w:pPr>
              <w:tabs>
                <w:tab w:val="num" w:pos="426"/>
              </w:tabs>
            </w:pPr>
            <w:r>
              <w:t>Aktivitet</w:t>
            </w:r>
          </w:p>
        </w:tc>
        <w:tc>
          <w:tcPr>
            <w:tcW w:w="1136" w:type="dxa"/>
          </w:tcPr>
          <w:p w14:paraId="2E006379" w14:textId="723F5FC2" w:rsidR="009C5383" w:rsidRDefault="009C5383" w:rsidP="00B57137">
            <w:pPr>
              <w:tabs>
                <w:tab w:val="num" w:pos="426"/>
              </w:tabs>
            </w:pPr>
            <w:r>
              <w:t>Förväntat klart</w:t>
            </w:r>
          </w:p>
        </w:tc>
        <w:tc>
          <w:tcPr>
            <w:tcW w:w="1134" w:type="dxa"/>
          </w:tcPr>
          <w:p w14:paraId="76F0A1D3" w14:textId="1C777641" w:rsidR="009C5383" w:rsidRDefault="009C5383" w:rsidP="00B57137">
            <w:pPr>
              <w:tabs>
                <w:tab w:val="num" w:pos="426"/>
              </w:tabs>
            </w:pPr>
            <w:r>
              <w:t>Ansvarig</w:t>
            </w:r>
          </w:p>
        </w:tc>
        <w:tc>
          <w:tcPr>
            <w:tcW w:w="986" w:type="dxa"/>
          </w:tcPr>
          <w:p w14:paraId="204ED0AE" w14:textId="044977DD" w:rsidR="009C5383" w:rsidRDefault="009C5383" w:rsidP="00B57137">
            <w:pPr>
              <w:tabs>
                <w:tab w:val="num" w:pos="426"/>
              </w:tabs>
            </w:pPr>
            <w:r>
              <w:t>Klart</w:t>
            </w:r>
          </w:p>
        </w:tc>
      </w:tr>
      <w:tr w:rsidR="009C5383" w14:paraId="1F9CA0C6" w14:textId="0AA872CA" w:rsidTr="00B8449E">
        <w:tc>
          <w:tcPr>
            <w:tcW w:w="1560" w:type="dxa"/>
          </w:tcPr>
          <w:p w14:paraId="413B228C" w14:textId="220D1AFC" w:rsidR="009C5383" w:rsidRDefault="009C5383" w:rsidP="00B57137">
            <w:pPr>
              <w:tabs>
                <w:tab w:val="num" w:pos="426"/>
              </w:tabs>
            </w:pPr>
            <w:r>
              <w:t>2015-10-24</w:t>
            </w:r>
          </w:p>
        </w:tc>
        <w:tc>
          <w:tcPr>
            <w:tcW w:w="4676" w:type="dxa"/>
          </w:tcPr>
          <w:p w14:paraId="14A9263C" w14:textId="6BA2D899" w:rsidR="009C5383" w:rsidRDefault="009C5383" w:rsidP="00B57137">
            <w:pPr>
              <w:tabs>
                <w:tab w:val="num" w:pos="426"/>
              </w:tabs>
            </w:pPr>
            <w:r>
              <w:t xml:space="preserve">Arbetsgrupp för versionsjämförelse och metodhandledningar för penetration, mjukpunkt och </w:t>
            </w:r>
            <w:proofErr w:type="spellStart"/>
            <w:r>
              <w:t>Fraass</w:t>
            </w:r>
            <w:proofErr w:type="spellEnd"/>
            <w:r>
              <w:t xml:space="preserve"> brytpunkt</w:t>
            </w:r>
            <w:r w:rsidR="00F63C8E">
              <w:t>.</w:t>
            </w:r>
          </w:p>
        </w:tc>
        <w:tc>
          <w:tcPr>
            <w:tcW w:w="1136" w:type="dxa"/>
          </w:tcPr>
          <w:p w14:paraId="4E702331" w14:textId="2878C7E1" w:rsidR="009C5383" w:rsidRDefault="009C5383" w:rsidP="00B57137">
            <w:pPr>
              <w:tabs>
                <w:tab w:val="num" w:pos="426"/>
              </w:tabs>
            </w:pPr>
            <w:r>
              <w:t>2016-04</w:t>
            </w:r>
          </w:p>
        </w:tc>
        <w:tc>
          <w:tcPr>
            <w:tcW w:w="1134" w:type="dxa"/>
          </w:tcPr>
          <w:p w14:paraId="382C8950" w14:textId="3BD3B0EA" w:rsidR="009C5383" w:rsidRDefault="009C5383" w:rsidP="00B57137">
            <w:pPr>
              <w:tabs>
                <w:tab w:val="num" w:pos="426"/>
              </w:tabs>
            </w:pPr>
            <w:r>
              <w:t>Emelie</w:t>
            </w:r>
            <w:r w:rsidR="00F63C8E">
              <w:t>, VTI</w:t>
            </w:r>
          </w:p>
        </w:tc>
        <w:tc>
          <w:tcPr>
            <w:tcW w:w="986" w:type="dxa"/>
          </w:tcPr>
          <w:p w14:paraId="7B485F1C" w14:textId="77777777" w:rsidR="009C5383" w:rsidRDefault="009C5383" w:rsidP="00B57137">
            <w:pPr>
              <w:tabs>
                <w:tab w:val="num" w:pos="426"/>
              </w:tabs>
            </w:pPr>
          </w:p>
        </w:tc>
      </w:tr>
      <w:tr w:rsidR="009C5383" w14:paraId="39203646" w14:textId="2275AA10" w:rsidTr="00B8449E">
        <w:tc>
          <w:tcPr>
            <w:tcW w:w="1560" w:type="dxa"/>
          </w:tcPr>
          <w:p w14:paraId="56D0962F" w14:textId="2674A93E" w:rsidR="009C5383" w:rsidRDefault="009A4DB4" w:rsidP="00B57137">
            <w:pPr>
              <w:tabs>
                <w:tab w:val="num" w:pos="426"/>
              </w:tabs>
            </w:pPr>
            <w:r>
              <w:t>2015-10-24</w:t>
            </w:r>
          </w:p>
        </w:tc>
        <w:tc>
          <w:tcPr>
            <w:tcW w:w="4676" w:type="dxa"/>
          </w:tcPr>
          <w:p w14:paraId="1B1E6324" w14:textId="67BCDAE9" w:rsidR="009C5383" w:rsidRDefault="00A60423" w:rsidP="00B57137">
            <w:pPr>
              <w:tabs>
                <w:tab w:val="num" w:pos="426"/>
              </w:tabs>
            </w:pPr>
            <w:r>
              <w:t xml:space="preserve">Möte och eventuellt SBUF projekt om indunstning av emulsioner, främst polymermodifierade. </w:t>
            </w:r>
          </w:p>
        </w:tc>
        <w:tc>
          <w:tcPr>
            <w:tcW w:w="1136" w:type="dxa"/>
          </w:tcPr>
          <w:p w14:paraId="6FABF5D7" w14:textId="77777777" w:rsidR="009C5383" w:rsidRDefault="009C5383" w:rsidP="00B57137">
            <w:pPr>
              <w:tabs>
                <w:tab w:val="num" w:pos="426"/>
              </w:tabs>
            </w:pPr>
          </w:p>
        </w:tc>
        <w:tc>
          <w:tcPr>
            <w:tcW w:w="1134" w:type="dxa"/>
          </w:tcPr>
          <w:p w14:paraId="5326F85B" w14:textId="77777777" w:rsidR="009C5383" w:rsidRDefault="00A60423" w:rsidP="00B57137">
            <w:pPr>
              <w:tabs>
                <w:tab w:val="num" w:pos="426"/>
              </w:tabs>
            </w:pPr>
            <w:r>
              <w:t>Torsten,</w:t>
            </w:r>
          </w:p>
          <w:p w14:paraId="77CE1C4A" w14:textId="7AC9F77F" w:rsidR="00A60423" w:rsidRDefault="00A60423" w:rsidP="00B57137">
            <w:pPr>
              <w:tabs>
                <w:tab w:val="num" w:pos="426"/>
              </w:tabs>
            </w:pPr>
            <w:r>
              <w:t>TRV</w:t>
            </w:r>
          </w:p>
        </w:tc>
        <w:tc>
          <w:tcPr>
            <w:tcW w:w="986" w:type="dxa"/>
          </w:tcPr>
          <w:p w14:paraId="1709E914" w14:textId="77777777" w:rsidR="009C5383" w:rsidRDefault="009C5383" w:rsidP="00B57137">
            <w:pPr>
              <w:tabs>
                <w:tab w:val="num" w:pos="426"/>
              </w:tabs>
            </w:pPr>
          </w:p>
        </w:tc>
      </w:tr>
    </w:tbl>
    <w:p w14:paraId="14BEF5A5" w14:textId="1912A17D" w:rsidR="009C5383" w:rsidRDefault="009C5383" w:rsidP="00B57137">
      <w:pPr>
        <w:tabs>
          <w:tab w:val="num" w:pos="426"/>
        </w:tabs>
        <w:ind w:left="426"/>
      </w:pPr>
      <w:bookmarkStart w:id="0" w:name="_GoBack"/>
      <w:bookmarkEnd w:id="0"/>
    </w:p>
    <w:sectPr w:rsidR="009C5383" w:rsidSect="00431100">
      <w:headerReference w:type="default" r:id="rId8"/>
      <w:pgSz w:w="11907" w:h="16840" w:code="9"/>
      <w:pgMar w:top="1134" w:right="1134" w:bottom="1134" w:left="1418"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225D" w14:textId="77777777" w:rsidR="00514B56" w:rsidRDefault="00514B56">
      <w:r>
        <w:separator/>
      </w:r>
    </w:p>
  </w:endnote>
  <w:endnote w:type="continuationSeparator" w:id="0">
    <w:p w14:paraId="0394596B" w14:textId="77777777" w:rsidR="00514B56" w:rsidRDefault="0051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C1320" w14:textId="77777777" w:rsidR="00514B56" w:rsidRDefault="00514B56">
      <w:r>
        <w:separator/>
      </w:r>
    </w:p>
  </w:footnote>
  <w:footnote w:type="continuationSeparator" w:id="0">
    <w:p w14:paraId="17445E78" w14:textId="77777777" w:rsidR="00514B56" w:rsidRDefault="0051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4543" w14:textId="04F55AC6" w:rsidR="00A418F5" w:rsidRDefault="00A418F5" w:rsidP="00473F8E">
    <w:pPr>
      <w:pStyle w:val="Sidhuvud"/>
      <w:tabs>
        <w:tab w:val="left" w:pos="3119"/>
      </w:tabs>
    </w:pPr>
    <w:r>
      <w:rPr>
        <w:noProof/>
      </w:rPr>
      <w:drawing>
        <wp:inline distT="0" distB="0" distL="0" distR="0" wp14:anchorId="2C88AE26" wp14:editId="128DABFE">
          <wp:extent cx="541268" cy="54263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tab/>
    </w:r>
    <w:r w:rsidR="00217533">
      <w:rPr>
        <w:rFonts w:ascii="Arial" w:hAnsi="Arial" w:cs="Arial"/>
        <w:sz w:val="28"/>
        <w:szCs w:val="28"/>
      </w:rPr>
      <w:t>Möte i bitumenutskottet</w:t>
    </w:r>
    <w:r>
      <w:rPr>
        <w:rFonts w:ascii="Arial" w:hAnsi="Arial" w:cs="Arial"/>
        <w:sz w:val="28"/>
        <w:szCs w:val="28"/>
      </w:rPr>
      <w:tab/>
    </w:r>
  </w:p>
  <w:p w14:paraId="1EBBFA93" w14:textId="77777777" w:rsidR="00A418F5" w:rsidRDefault="00A418F5" w:rsidP="00473F8E">
    <w:pPr>
      <w:pStyle w:val="Sidhuvud"/>
      <w:tabs>
        <w:tab w:val="left" w:pos="31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F81"/>
    <w:multiLevelType w:val="hybridMultilevel"/>
    <w:tmpl w:val="A65ED5E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 w15:restartNumberingAfterBreak="0">
    <w:nsid w:val="099F46D9"/>
    <w:multiLevelType w:val="hybridMultilevel"/>
    <w:tmpl w:val="79901D98"/>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2" w15:restartNumberingAfterBreak="0">
    <w:nsid w:val="0F155A22"/>
    <w:multiLevelType w:val="hybridMultilevel"/>
    <w:tmpl w:val="279048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00E2910"/>
    <w:multiLevelType w:val="hybridMultilevel"/>
    <w:tmpl w:val="2910D1C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15:restartNumberingAfterBreak="0">
    <w:nsid w:val="11CA163C"/>
    <w:multiLevelType w:val="hybridMultilevel"/>
    <w:tmpl w:val="07B62782"/>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5" w15:restartNumberingAfterBreak="0">
    <w:nsid w:val="24FB59C2"/>
    <w:multiLevelType w:val="hybridMultilevel"/>
    <w:tmpl w:val="6BCCFA7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15:restartNumberingAfterBreak="0">
    <w:nsid w:val="261D60BD"/>
    <w:multiLevelType w:val="hybridMultilevel"/>
    <w:tmpl w:val="1978572A"/>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2D6E03"/>
    <w:multiLevelType w:val="hybridMultilevel"/>
    <w:tmpl w:val="8E2A6CA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15:restartNumberingAfterBreak="0">
    <w:nsid w:val="3EAB704E"/>
    <w:multiLevelType w:val="hybridMultilevel"/>
    <w:tmpl w:val="86889D4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40193C9D"/>
    <w:multiLevelType w:val="hybridMultilevel"/>
    <w:tmpl w:val="3A6EE158"/>
    <w:lvl w:ilvl="0" w:tplc="EDA8DEB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6F7822"/>
    <w:multiLevelType w:val="hybridMultilevel"/>
    <w:tmpl w:val="1DF467E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57B44D84"/>
    <w:multiLevelType w:val="hybridMultilevel"/>
    <w:tmpl w:val="4C086016"/>
    <w:lvl w:ilvl="0" w:tplc="C282A182">
      <w:start w:val="1"/>
      <w:numFmt w:val="decimal"/>
      <w:lvlText w:val="%1."/>
      <w:lvlJc w:val="left"/>
      <w:pPr>
        <w:tabs>
          <w:tab w:val="num" w:pos="1352"/>
        </w:tabs>
        <w:ind w:left="1352" w:hanging="360"/>
      </w:pPr>
      <w:rPr>
        <w:rFonts w:hint="default"/>
        <w:b/>
      </w:r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5410F6"/>
    <w:multiLevelType w:val="hybridMultilevel"/>
    <w:tmpl w:val="56D8262E"/>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rPr>
        <w:rFonts w:cs="Times New Roman"/>
      </w:rPr>
    </w:lvl>
    <w:lvl w:ilvl="2" w:tplc="FFF8580C">
      <w:start w:val="2008"/>
      <w:numFmt w:val="bullet"/>
      <w:lvlText w:val="-"/>
      <w:lvlJc w:val="left"/>
      <w:pPr>
        <w:tabs>
          <w:tab w:val="num" w:pos="2340"/>
        </w:tabs>
        <w:ind w:left="2340" w:hanging="360"/>
      </w:pPr>
      <w:rPr>
        <w:rFonts w:ascii="Times New Roman" w:eastAsia="Times New Roman" w:hAnsi="Times New Roman" w:hint="default"/>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281272"/>
    <w:multiLevelType w:val="hybridMultilevel"/>
    <w:tmpl w:val="C87A68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5D9E496F"/>
    <w:multiLevelType w:val="hybridMultilevel"/>
    <w:tmpl w:val="F66AE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6E58F7"/>
    <w:multiLevelType w:val="hybridMultilevel"/>
    <w:tmpl w:val="709817C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7A7A7D6F"/>
    <w:multiLevelType w:val="hybridMultilevel"/>
    <w:tmpl w:val="C8A027FA"/>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7" w15:restartNumberingAfterBreak="0">
    <w:nsid w:val="7D8A6A4C"/>
    <w:multiLevelType w:val="hybridMultilevel"/>
    <w:tmpl w:val="47145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8"/>
  </w:num>
  <w:num w:numId="5">
    <w:abstractNumId w:val="0"/>
  </w:num>
  <w:num w:numId="6">
    <w:abstractNumId w:val="6"/>
  </w:num>
  <w:num w:numId="7">
    <w:abstractNumId w:val="2"/>
  </w:num>
  <w:num w:numId="8">
    <w:abstractNumId w:val="13"/>
  </w:num>
  <w:num w:numId="9">
    <w:abstractNumId w:val="17"/>
  </w:num>
  <w:num w:numId="10">
    <w:abstractNumId w:val="9"/>
  </w:num>
  <w:num w:numId="11">
    <w:abstractNumId w:val="16"/>
  </w:num>
  <w:num w:numId="12">
    <w:abstractNumId w:val="7"/>
  </w:num>
  <w:num w:numId="13">
    <w:abstractNumId w:val="5"/>
  </w:num>
  <w:num w:numId="14">
    <w:abstractNumId w:val="4"/>
  </w:num>
  <w:num w:numId="15">
    <w:abstractNumId w:val="15"/>
  </w:num>
  <w:num w:numId="16">
    <w:abstractNumId w:val="3"/>
  </w:num>
  <w:num w:numId="17">
    <w:abstractNumId w:val="12"/>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C"/>
    <w:rsid w:val="000017DB"/>
    <w:rsid w:val="000019E6"/>
    <w:rsid w:val="00002532"/>
    <w:rsid w:val="0000580C"/>
    <w:rsid w:val="0000746A"/>
    <w:rsid w:val="000161CE"/>
    <w:rsid w:val="00016E18"/>
    <w:rsid w:val="00016EED"/>
    <w:rsid w:val="0002630C"/>
    <w:rsid w:val="000270DB"/>
    <w:rsid w:val="000342E0"/>
    <w:rsid w:val="000464BC"/>
    <w:rsid w:val="00051180"/>
    <w:rsid w:val="00051DF2"/>
    <w:rsid w:val="00055030"/>
    <w:rsid w:val="00060CE5"/>
    <w:rsid w:val="00061AD1"/>
    <w:rsid w:val="00062E26"/>
    <w:rsid w:val="00066E06"/>
    <w:rsid w:val="00070EB8"/>
    <w:rsid w:val="000752C4"/>
    <w:rsid w:val="0007680E"/>
    <w:rsid w:val="000774F9"/>
    <w:rsid w:val="00077BD5"/>
    <w:rsid w:val="00080C68"/>
    <w:rsid w:val="00082140"/>
    <w:rsid w:val="000846E1"/>
    <w:rsid w:val="00084765"/>
    <w:rsid w:val="0008593C"/>
    <w:rsid w:val="00094990"/>
    <w:rsid w:val="0009650F"/>
    <w:rsid w:val="000A419F"/>
    <w:rsid w:val="000B3B75"/>
    <w:rsid w:val="000B6FE9"/>
    <w:rsid w:val="000C0762"/>
    <w:rsid w:val="000C4E19"/>
    <w:rsid w:val="000C618A"/>
    <w:rsid w:val="000C780F"/>
    <w:rsid w:val="000D1FE0"/>
    <w:rsid w:val="000D3E60"/>
    <w:rsid w:val="000D3F99"/>
    <w:rsid w:val="000D5956"/>
    <w:rsid w:val="000D61C1"/>
    <w:rsid w:val="000E08A2"/>
    <w:rsid w:val="000E08C5"/>
    <w:rsid w:val="000E63AC"/>
    <w:rsid w:val="000E71B4"/>
    <w:rsid w:val="000F7966"/>
    <w:rsid w:val="0010024A"/>
    <w:rsid w:val="0010252B"/>
    <w:rsid w:val="00104F81"/>
    <w:rsid w:val="00116E57"/>
    <w:rsid w:val="00117323"/>
    <w:rsid w:val="001177B8"/>
    <w:rsid w:val="00122492"/>
    <w:rsid w:val="00131E82"/>
    <w:rsid w:val="00132011"/>
    <w:rsid w:val="00132244"/>
    <w:rsid w:val="0013668C"/>
    <w:rsid w:val="0014420E"/>
    <w:rsid w:val="0015286D"/>
    <w:rsid w:val="00153525"/>
    <w:rsid w:val="00155423"/>
    <w:rsid w:val="001564DB"/>
    <w:rsid w:val="00161412"/>
    <w:rsid w:val="00162211"/>
    <w:rsid w:val="001679A4"/>
    <w:rsid w:val="00170C98"/>
    <w:rsid w:val="00171443"/>
    <w:rsid w:val="00177D95"/>
    <w:rsid w:val="00184CB9"/>
    <w:rsid w:val="001910BA"/>
    <w:rsid w:val="001914CA"/>
    <w:rsid w:val="001936D9"/>
    <w:rsid w:val="001949E6"/>
    <w:rsid w:val="00194A43"/>
    <w:rsid w:val="00195C35"/>
    <w:rsid w:val="001A2183"/>
    <w:rsid w:val="001A218F"/>
    <w:rsid w:val="001A265E"/>
    <w:rsid w:val="001B167D"/>
    <w:rsid w:val="001B46AD"/>
    <w:rsid w:val="001B480C"/>
    <w:rsid w:val="001C0928"/>
    <w:rsid w:val="001C588F"/>
    <w:rsid w:val="001C70ED"/>
    <w:rsid w:val="001F024E"/>
    <w:rsid w:val="001F07BD"/>
    <w:rsid w:val="001F3532"/>
    <w:rsid w:val="002029FC"/>
    <w:rsid w:val="00204A1B"/>
    <w:rsid w:val="00206D08"/>
    <w:rsid w:val="002149EE"/>
    <w:rsid w:val="002155CC"/>
    <w:rsid w:val="00215FF8"/>
    <w:rsid w:val="00217533"/>
    <w:rsid w:val="00217BEF"/>
    <w:rsid w:val="00217CA5"/>
    <w:rsid w:val="00220E9E"/>
    <w:rsid w:val="00220F6D"/>
    <w:rsid w:val="0022213A"/>
    <w:rsid w:val="00222D49"/>
    <w:rsid w:val="00223819"/>
    <w:rsid w:val="002254F0"/>
    <w:rsid w:val="00225FCB"/>
    <w:rsid w:val="00226A5C"/>
    <w:rsid w:val="00232815"/>
    <w:rsid w:val="00232930"/>
    <w:rsid w:val="00233A7F"/>
    <w:rsid w:val="00240546"/>
    <w:rsid w:val="0024099C"/>
    <w:rsid w:val="0024441F"/>
    <w:rsid w:val="00250034"/>
    <w:rsid w:val="002504E3"/>
    <w:rsid w:val="00250811"/>
    <w:rsid w:val="00252B6C"/>
    <w:rsid w:val="00253E4C"/>
    <w:rsid w:val="00255047"/>
    <w:rsid w:val="00256D41"/>
    <w:rsid w:val="002624B0"/>
    <w:rsid w:val="002624DD"/>
    <w:rsid w:val="002641E2"/>
    <w:rsid w:val="0026576A"/>
    <w:rsid w:val="002762ED"/>
    <w:rsid w:val="00285278"/>
    <w:rsid w:val="00286488"/>
    <w:rsid w:val="00286979"/>
    <w:rsid w:val="00291ACD"/>
    <w:rsid w:val="00292676"/>
    <w:rsid w:val="00295A5D"/>
    <w:rsid w:val="002A06FF"/>
    <w:rsid w:val="002A459B"/>
    <w:rsid w:val="002B04A7"/>
    <w:rsid w:val="002B3006"/>
    <w:rsid w:val="002B5B62"/>
    <w:rsid w:val="002C4991"/>
    <w:rsid w:val="002C64BF"/>
    <w:rsid w:val="002C7B99"/>
    <w:rsid w:val="002D468A"/>
    <w:rsid w:val="002D706C"/>
    <w:rsid w:val="002D7898"/>
    <w:rsid w:val="002E29DA"/>
    <w:rsid w:val="002E2EA9"/>
    <w:rsid w:val="002E5CB5"/>
    <w:rsid w:val="002E6545"/>
    <w:rsid w:val="002F65D5"/>
    <w:rsid w:val="002F6FB0"/>
    <w:rsid w:val="002F7C0A"/>
    <w:rsid w:val="00300CBE"/>
    <w:rsid w:val="00301846"/>
    <w:rsid w:val="00301893"/>
    <w:rsid w:val="0030269A"/>
    <w:rsid w:val="00307EB0"/>
    <w:rsid w:val="003114CD"/>
    <w:rsid w:val="00315F88"/>
    <w:rsid w:val="00317846"/>
    <w:rsid w:val="0032443B"/>
    <w:rsid w:val="00325527"/>
    <w:rsid w:val="0032722B"/>
    <w:rsid w:val="0034090F"/>
    <w:rsid w:val="0034110D"/>
    <w:rsid w:val="00343B7C"/>
    <w:rsid w:val="00344A1C"/>
    <w:rsid w:val="00347897"/>
    <w:rsid w:val="00347DBE"/>
    <w:rsid w:val="003520FE"/>
    <w:rsid w:val="0035303B"/>
    <w:rsid w:val="00360A6F"/>
    <w:rsid w:val="003611EC"/>
    <w:rsid w:val="003614A9"/>
    <w:rsid w:val="003631B6"/>
    <w:rsid w:val="00364767"/>
    <w:rsid w:val="0036574E"/>
    <w:rsid w:val="00366CE9"/>
    <w:rsid w:val="00367EE6"/>
    <w:rsid w:val="00370AF7"/>
    <w:rsid w:val="00371928"/>
    <w:rsid w:val="00371E07"/>
    <w:rsid w:val="0037719C"/>
    <w:rsid w:val="00382A61"/>
    <w:rsid w:val="00382CEE"/>
    <w:rsid w:val="0038415D"/>
    <w:rsid w:val="00385BF3"/>
    <w:rsid w:val="003863F0"/>
    <w:rsid w:val="00394CFC"/>
    <w:rsid w:val="00397BA5"/>
    <w:rsid w:val="003A60D2"/>
    <w:rsid w:val="003A69B1"/>
    <w:rsid w:val="003B0116"/>
    <w:rsid w:val="003B0D08"/>
    <w:rsid w:val="003B1246"/>
    <w:rsid w:val="003B2343"/>
    <w:rsid w:val="003B39A9"/>
    <w:rsid w:val="003B6F4C"/>
    <w:rsid w:val="003C2085"/>
    <w:rsid w:val="003C38A8"/>
    <w:rsid w:val="003C6C52"/>
    <w:rsid w:val="003D080A"/>
    <w:rsid w:val="003D1A06"/>
    <w:rsid w:val="003D242D"/>
    <w:rsid w:val="003D59ED"/>
    <w:rsid w:val="003D5E9B"/>
    <w:rsid w:val="003E055C"/>
    <w:rsid w:val="003F1B68"/>
    <w:rsid w:val="003F26F4"/>
    <w:rsid w:val="00400E78"/>
    <w:rsid w:val="0040130B"/>
    <w:rsid w:val="00404BAB"/>
    <w:rsid w:val="00404E4C"/>
    <w:rsid w:val="004054A2"/>
    <w:rsid w:val="00405C64"/>
    <w:rsid w:val="00405F35"/>
    <w:rsid w:val="0040677A"/>
    <w:rsid w:val="00407F0F"/>
    <w:rsid w:val="0042094B"/>
    <w:rsid w:val="004209C3"/>
    <w:rsid w:val="00425DCB"/>
    <w:rsid w:val="00431100"/>
    <w:rsid w:val="0043180F"/>
    <w:rsid w:val="00434EA9"/>
    <w:rsid w:val="00435909"/>
    <w:rsid w:val="00440194"/>
    <w:rsid w:val="00441AE9"/>
    <w:rsid w:val="00450AF1"/>
    <w:rsid w:val="004520FB"/>
    <w:rsid w:val="00453482"/>
    <w:rsid w:val="00453C02"/>
    <w:rsid w:val="004542D0"/>
    <w:rsid w:val="00454CC9"/>
    <w:rsid w:val="00464773"/>
    <w:rsid w:val="00464AC5"/>
    <w:rsid w:val="004651F7"/>
    <w:rsid w:val="004674E1"/>
    <w:rsid w:val="00473F8E"/>
    <w:rsid w:val="004801B6"/>
    <w:rsid w:val="00480582"/>
    <w:rsid w:val="00482AD7"/>
    <w:rsid w:val="004902A4"/>
    <w:rsid w:val="00493FC2"/>
    <w:rsid w:val="00496620"/>
    <w:rsid w:val="00496681"/>
    <w:rsid w:val="00497A48"/>
    <w:rsid w:val="004A119A"/>
    <w:rsid w:val="004A2A6D"/>
    <w:rsid w:val="004A3916"/>
    <w:rsid w:val="004A4B80"/>
    <w:rsid w:val="004A4DA5"/>
    <w:rsid w:val="004A6003"/>
    <w:rsid w:val="004A7164"/>
    <w:rsid w:val="004A71EB"/>
    <w:rsid w:val="004B218A"/>
    <w:rsid w:val="004B3BD8"/>
    <w:rsid w:val="004B5C6A"/>
    <w:rsid w:val="004C3CC3"/>
    <w:rsid w:val="004C3E16"/>
    <w:rsid w:val="004C6E53"/>
    <w:rsid w:val="004D017B"/>
    <w:rsid w:val="004D1010"/>
    <w:rsid w:val="004D1C31"/>
    <w:rsid w:val="004D6B00"/>
    <w:rsid w:val="004E05A3"/>
    <w:rsid w:val="004E0F2A"/>
    <w:rsid w:val="004E1753"/>
    <w:rsid w:val="004E294F"/>
    <w:rsid w:val="004E4719"/>
    <w:rsid w:val="004E79EB"/>
    <w:rsid w:val="004F2CE5"/>
    <w:rsid w:val="004F32B2"/>
    <w:rsid w:val="004F71FB"/>
    <w:rsid w:val="00501D28"/>
    <w:rsid w:val="0050354C"/>
    <w:rsid w:val="00504CD2"/>
    <w:rsid w:val="0050542D"/>
    <w:rsid w:val="00505E03"/>
    <w:rsid w:val="00511092"/>
    <w:rsid w:val="00514B56"/>
    <w:rsid w:val="0051585D"/>
    <w:rsid w:val="00527252"/>
    <w:rsid w:val="0052725E"/>
    <w:rsid w:val="005358D8"/>
    <w:rsid w:val="0054738F"/>
    <w:rsid w:val="00551712"/>
    <w:rsid w:val="005521C5"/>
    <w:rsid w:val="00564E06"/>
    <w:rsid w:val="00565CE6"/>
    <w:rsid w:val="005829AA"/>
    <w:rsid w:val="00582BD0"/>
    <w:rsid w:val="00582F54"/>
    <w:rsid w:val="0058564E"/>
    <w:rsid w:val="00593188"/>
    <w:rsid w:val="00593621"/>
    <w:rsid w:val="005970F4"/>
    <w:rsid w:val="005A10BB"/>
    <w:rsid w:val="005A3BCF"/>
    <w:rsid w:val="005A3C49"/>
    <w:rsid w:val="005A5917"/>
    <w:rsid w:val="005B1FBB"/>
    <w:rsid w:val="005B4D24"/>
    <w:rsid w:val="005B6E21"/>
    <w:rsid w:val="005B775A"/>
    <w:rsid w:val="005C2AA2"/>
    <w:rsid w:val="005D4467"/>
    <w:rsid w:val="005D44FA"/>
    <w:rsid w:val="005E2703"/>
    <w:rsid w:val="005E3B19"/>
    <w:rsid w:val="005E7560"/>
    <w:rsid w:val="005F24EB"/>
    <w:rsid w:val="00602782"/>
    <w:rsid w:val="006156D1"/>
    <w:rsid w:val="00622DCB"/>
    <w:rsid w:val="00633113"/>
    <w:rsid w:val="00634C4A"/>
    <w:rsid w:val="0063680E"/>
    <w:rsid w:val="00640B85"/>
    <w:rsid w:val="00643693"/>
    <w:rsid w:val="00643F73"/>
    <w:rsid w:val="006469ED"/>
    <w:rsid w:val="00647742"/>
    <w:rsid w:val="00650619"/>
    <w:rsid w:val="00651A46"/>
    <w:rsid w:val="00653868"/>
    <w:rsid w:val="00661079"/>
    <w:rsid w:val="006751F3"/>
    <w:rsid w:val="00675764"/>
    <w:rsid w:val="00676793"/>
    <w:rsid w:val="00681173"/>
    <w:rsid w:val="00681BDD"/>
    <w:rsid w:val="006820C9"/>
    <w:rsid w:val="006933F6"/>
    <w:rsid w:val="006963F0"/>
    <w:rsid w:val="006A15C5"/>
    <w:rsid w:val="006A24AF"/>
    <w:rsid w:val="006A3804"/>
    <w:rsid w:val="006A64A0"/>
    <w:rsid w:val="006A6514"/>
    <w:rsid w:val="006A6F9D"/>
    <w:rsid w:val="006B1A87"/>
    <w:rsid w:val="006B4B86"/>
    <w:rsid w:val="006D07D0"/>
    <w:rsid w:val="006D0F0B"/>
    <w:rsid w:val="006D17C4"/>
    <w:rsid w:val="006D2C26"/>
    <w:rsid w:val="006D2CE4"/>
    <w:rsid w:val="006D433B"/>
    <w:rsid w:val="006D461F"/>
    <w:rsid w:val="006D4CAC"/>
    <w:rsid w:val="006E2B04"/>
    <w:rsid w:val="006E3962"/>
    <w:rsid w:val="006E3AD7"/>
    <w:rsid w:val="006E4328"/>
    <w:rsid w:val="006E53CD"/>
    <w:rsid w:val="006F1477"/>
    <w:rsid w:val="006F4FD2"/>
    <w:rsid w:val="007024C0"/>
    <w:rsid w:val="00702C7A"/>
    <w:rsid w:val="00705201"/>
    <w:rsid w:val="00705C03"/>
    <w:rsid w:val="00706D77"/>
    <w:rsid w:val="00707547"/>
    <w:rsid w:val="00713417"/>
    <w:rsid w:val="00713699"/>
    <w:rsid w:val="00713796"/>
    <w:rsid w:val="00713EA1"/>
    <w:rsid w:val="00716476"/>
    <w:rsid w:val="00721344"/>
    <w:rsid w:val="00724466"/>
    <w:rsid w:val="00726889"/>
    <w:rsid w:val="00732F8D"/>
    <w:rsid w:val="00741CAE"/>
    <w:rsid w:val="0074593C"/>
    <w:rsid w:val="0074678E"/>
    <w:rsid w:val="00747CBB"/>
    <w:rsid w:val="00753021"/>
    <w:rsid w:val="007627CE"/>
    <w:rsid w:val="00763275"/>
    <w:rsid w:val="007719E2"/>
    <w:rsid w:val="00772A58"/>
    <w:rsid w:val="00777F5C"/>
    <w:rsid w:val="007837C0"/>
    <w:rsid w:val="00784270"/>
    <w:rsid w:val="007853DE"/>
    <w:rsid w:val="007857DE"/>
    <w:rsid w:val="00786FE3"/>
    <w:rsid w:val="007932F2"/>
    <w:rsid w:val="00794C71"/>
    <w:rsid w:val="00794CED"/>
    <w:rsid w:val="00795DA2"/>
    <w:rsid w:val="007964CD"/>
    <w:rsid w:val="0079717F"/>
    <w:rsid w:val="007A1BE6"/>
    <w:rsid w:val="007A7E04"/>
    <w:rsid w:val="007B060E"/>
    <w:rsid w:val="007C3D18"/>
    <w:rsid w:val="007C5202"/>
    <w:rsid w:val="007C5EA5"/>
    <w:rsid w:val="007D5EEF"/>
    <w:rsid w:val="007E18DF"/>
    <w:rsid w:val="007E5250"/>
    <w:rsid w:val="007E6031"/>
    <w:rsid w:val="007F5793"/>
    <w:rsid w:val="007F729A"/>
    <w:rsid w:val="008003E5"/>
    <w:rsid w:val="00800ED3"/>
    <w:rsid w:val="0080567C"/>
    <w:rsid w:val="00807AEA"/>
    <w:rsid w:val="008168D7"/>
    <w:rsid w:val="00817BAD"/>
    <w:rsid w:val="00822A37"/>
    <w:rsid w:val="00822EBE"/>
    <w:rsid w:val="008305FA"/>
    <w:rsid w:val="00833904"/>
    <w:rsid w:val="00835D0D"/>
    <w:rsid w:val="0083651E"/>
    <w:rsid w:val="008426A1"/>
    <w:rsid w:val="00842B5F"/>
    <w:rsid w:val="008435DE"/>
    <w:rsid w:val="0084498A"/>
    <w:rsid w:val="008466F7"/>
    <w:rsid w:val="00847A7F"/>
    <w:rsid w:val="00851B02"/>
    <w:rsid w:val="00856490"/>
    <w:rsid w:val="008629CB"/>
    <w:rsid w:val="008646DA"/>
    <w:rsid w:val="00867C23"/>
    <w:rsid w:val="00867FE2"/>
    <w:rsid w:val="00874184"/>
    <w:rsid w:val="00874D14"/>
    <w:rsid w:val="00874DB1"/>
    <w:rsid w:val="008753FD"/>
    <w:rsid w:val="0087559B"/>
    <w:rsid w:val="00876051"/>
    <w:rsid w:val="00881486"/>
    <w:rsid w:val="00890EBC"/>
    <w:rsid w:val="00891D71"/>
    <w:rsid w:val="00892E12"/>
    <w:rsid w:val="00893423"/>
    <w:rsid w:val="008A19BB"/>
    <w:rsid w:val="008A295D"/>
    <w:rsid w:val="008A764F"/>
    <w:rsid w:val="008B0046"/>
    <w:rsid w:val="008B16CB"/>
    <w:rsid w:val="008B24E0"/>
    <w:rsid w:val="008B6DCD"/>
    <w:rsid w:val="008C45BB"/>
    <w:rsid w:val="008D2E08"/>
    <w:rsid w:val="008D565A"/>
    <w:rsid w:val="008E0069"/>
    <w:rsid w:val="008E009F"/>
    <w:rsid w:val="008E580B"/>
    <w:rsid w:val="008E6323"/>
    <w:rsid w:val="008F169A"/>
    <w:rsid w:val="008F36EA"/>
    <w:rsid w:val="008F3B0A"/>
    <w:rsid w:val="008F5E49"/>
    <w:rsid w:val="008F70C3"/>
    <w:rsid w:val="0090031B"/>
    <w:rsid w:val="0090079B"/>
    <w:rsid w:val="0090094F"/>
    <w:rsid w:val="00903D38"/>
    <w:rsid w:val="00904F0F"/>
    <w:rsid w:val="0090522D"/>
    <w:rsid w:val="00907685"/>
    <w:rsid w:val="00910D66"/>
    <w:rsid w:val="009128E1"/>
    <w:rsid w:val="0092030C"/>
    <w:rsid w:val="00920722"/>
    <w:rsid w:val="00921D7F"/>
    <w:rsid w:val="00930138"/>
    <w:rsid w:val="00932B31"/>
    <w:rsid w:val="009412A5"/>
    <w:rsid w:val="009414BA"/>
    <w:rsid w:val="009418C3"/>
    <w:rsid w:val="00944BD4"/>
    <w:rsid w:val="00950409"/>
    <w:rsid w:val="00952987"/>
    <w:rsid w:val="00953707"/>
    <w:rsid w:val="00957304"/>
    <w:rsid w:val="009625B8"/>
    <w:rsid w:val="00967D02"/>
    <w:rsid w:val="009744CD"/>
    <w:rsid w:val="009744E1"/>
    <w:rsid w:val="00976C82"/>
    <w:rsid w:val="0098027A"/>
    <w:rsid w:val="00982D3E"/>
    <w:rsid w:val="00984853"/>
    <w:rsid w:val="00984930"/>
    <w:rsid w:val="0098721F"/>
    <w:rsid w:val="009913C8"/>
    <w:rsid w:val="0099231A"/>
    <w:rsid w:val="009940CB"/>
    <w:rsid w:val="00995222"/>
    <w:rsid w:val="00995443"/>
    <w:rsid w:val="0099702D"/>
    <w:rsid w:val="009A33AD"/>
    <w:rsid w:val="009A4DB4"/>
    <w:rsid w:val="009A51DD"/>
    <w:rsid w:val="009B02A4"/>
    <w:rsid w:val="009B565B"/>
    <w:rsid w:val="009B6BBC"/>
    <w:rsid w:val="009C3780"/>
    <w:rsid w:val="009C5383"/>
    <w:rsid w:val="009C5531"/>
    <w:rsid w:val="009C66BA"/>
    <w:rsid w:val="009C6ABF"/>
    <w:rsid w:val="009D07D3"/>
    <w:rsid w:val="009D28A7"/>
    <w:rsid w:val="009D43CA"/>
    <w:rsid w:val="009D554E"/>
    <w:rsid w:val="009D65DD"/>
    <w:rsid w:val="009D682A"/>
    <w:rsid w:val="009E1345"/>
    <w:rsid w:val="009E2D87"/>
    <w:rsid w:val="009E707C"/>
    <w:rsid w:val="009F09CC"/>
    <w:rsid w:val="009F55F1"/>
    <w:rsid w:val="009F600B"/>
    <w:rsid w:val="009F6113"/>
    <w:rsid w:val="009F74E3"/>
    <w:rsid w:val="00A03719"/>
    <w:rsid w:val="00A03A60"/>
    <w:rsid w:val="00A04082"/>
    <w:rsid w:val="00A069E7"/>
    <w:rsid w:val="00A06E64"/>
    <w:rsid w:val="00A21F01"/>
    <w:rsid w:val="00A25B84"/>
    <w:rsid w:val="00A27AB7"/>
    <w:rsid w:val="00A30289"/>
    <w:rsid w:val="00A31CB2"/>
    <w:rsid w:val="00A418F5"/>
    <w:rsid w:val="00A426C5"/>
    <w:rsid w:val="00A4516C"/>
    <w:rsid w:val="00A462A4"/>
    <w:rsid w:val="00A56442"/>
    <w:rsid w:val="00A60423"/>
    <w:rsid w:val="00A64A87"/>
    <w:rsid w:val="00A70CFD"/>
    <w:rsid w:val="00A738B0"/>
    <w:rsid w:val="00A73979"/>
    <w:rsid w:val="00A7483C"/>
    <w:rsid w:val="00A82E94"/>
    <w:rsid w:val="00A84887"/>
    <w:rsid w:val="00A85887"/>
    <w:rsid w:val="00A911CB"/>
    <w:rsid w:val="00A9670B"/>
    <w:rsid w:val="00AA07E6"/>
    <w:rsid w:val="00AA35E8"/>
    <w:rsid w:val="00AA3C6B"/>
    <w:rsid w:val="00AA66B2"/>
    <w:rsid w:val="00AC4569"/>
    <w:rsid w:val="00AC4D9C"/>
    <w:rsid w:val="00AC512F"/>
    <w:rsid w:val="00AC62F6"/>
    <w:rsid w:val="00AC6539"/>
    <w:rsid w:val="00AD574D"/>
    <w:rsid w:val="00AE046C"/>
    <w:rsid w:val="00AE05B5"/>
    <w:rsid w:val="00AE159A"/>
    <w:rsid w:val="00AE764C"/>
    <w:rsid w:val="00AE7FFE"/>
    <w:rsid w:val="00AF0EDD"/>
    <w:rsid w:val="00AF13B6"/>
    <w:rsid w:val="00AF1C67"/>
    <w:rsid w:val="00B0260D"/>
    <w:rsid w:val="00B040FD"/>
    <w:rsid w:val="00B131A4"/>
    <w:rsid w:val="00B13A24"/>
    <w:rsid w:val="00B154E8"/>
    <w:rsid w:val="00B168BD"/>
    <w:rsid w:val="00B2046B"/>
    <w:rsid w:val="00B2199F"/>
    <w:rsid w:val="00B244C0"/>
    <w:rsid w:val="00B37A4A"/>
    <w:rsid w:val="00B466C7"/>
    <w:rsid w:val="00B469BC"/>
    <w:rsid w:val="00B5535F"/>
    <w:rsid w:val="00B57137"/>
    <w:rsid w:val="00B6246E"/>
    <w:rsid w:val="00B640EB"/>
    <w:rsid w:val="00B65D5E"/>
    <w:rsid w:val="00B66DC1"/>
    <w:rsid w:val="00B73141"/>
    <w:rsid w:val="00B741BC"/>
    <w:rsid w:val="00B75117"/>
    <w:rsid w:val="00B77885"/>
    <w:rsid w:val="00B83255"/>
    <w:rsid w:val="00B8449E"/>
    <w:rsid w:val="00B91561"/>
    <w:rsid w:val="00B93229"/>
    <w:rsid w:val="00B935FB"/>
    <w:rsid w:val="00BA0093"/>
    <w:rsid w:val="00BA062D"/>
    <w:rsid w:val="00BB2424"/>
    <w:rsid w:val="00BB3D82"/>
    <w:rsid w:val="00BB4D32"/>
    <w:rsid w:val="00BB4E81"/>
    <w:rsid w:val="00BB5899"/>
    <w:rsid w:val="00BC1C2B"/>
    <w:rsid w:val="00BC2588"/>
    <w:rsid w:val="00BD20BA"/>
    <w:rsid w:val="00BD263D"/>
    <w:rsid w:val="00BD3DC3"/>
    <w:rsid w:val="00BE03AF"/>
    <w:rsid w:val="00BE29C5"/>
    <w:rsid w:val="00BE34D3"/>
    <w:rsid w:val="00BE36BC"/>
    <w:rsid w:val="00BF078D"/>
    <w:rsid w:val="00BF0F1D"/>
    <w:rsid w:val="00C00E33"/>
    <w:rsid w:val="00C037FB"/>
    <w:rsid w:val="00C07064"/>
    <w:rsid w:val="00C074B5"/>
    <w:rsid w:val="00C1350C"/>
    <w:rsid w:val="00C14B34"/>
    <w:rsid w:val="00C2066D"/>
    <w:rsid w:val="00C21D84"/>
    <w:rsid w:val="00C23851"/>
    <w:rsid w:val="00C24800"/>
    <w:rsid w:val="00C2639E"/>
    <w:rsid w:val="00C27470"/>
    <w:rsid w:val="00C30BD4"/>
    <w:rsid w:val="00C33E5F"/>
    <w:rsid w:val="00C40032"/>
    <w:rsid w:val="00C4625D"/>
    <w:rsid w:val="00C518DB"/>
    <w:rsid w:val="00C52AC1"/>
    <w:rsid w:val="00C531DB"/>
    <w:rsid w:val="00C53425"/>
    <w:rsid w:val="00C5460B"/>
    <w:rsid w:val="00C54953"/>
    <w:rsid w:val="00C5512C"/>
    <w:rsid w:val="00C55313"/>
    <w:rsid w:val="00C61269"/>
    <w:rsid w:val="00C643AD"/>
    <w:rsid w:val="00C65883"/>
    <w:rsid w:val="00C65ABA"/>
    <w:rsid w:val="00C70629"/>
    <w:rsid w:val="00C720C8"/>
    <w:rsid w:val="00C77F41"/>
    <w:rsid w:val="00C852DA"/>
    <w:rsid w:val="00C94FCC"/>
    <w:rsid w:val="00C9591B"/>
    <w:rsid w:val="00CA620C"/>
    <w:rsid w:val="00CA79B6"/>
    <w:rsid w:val="00CB4DB2"/>
    <w:rsid w:val="00CB7934"/>
    <w:rsid w:val="00CC39D2"/>
    <w:rsid w:val="00CC458A"/>
    <w:rsid w:val="00CC471F"/>
    <w:rsid w:val="00CC5EFE"/>
    <w:rsid w:val="00CC65C2"/>
    <w:rsid w:val="00CD6988"/>
    <w:rsid w:val="00CD7102"/>
    <w:rsid w:val="00CE1DF1"/>
    <w:rsid w:val="00CE23B2"/>
    <w:rsid w:val="00CF19B9"/>
    <w:rsid w:val="00CF2491"/>
    <w:rsid w:val="00D076DF"/>
    <w:rsid w:val="00D144D4"/>
    <w:rsid w:val="00D150C3"/>
    <w:rsid w:val="00D150C8"/>
    <w:rsid w:val="00D172D6"/>
    <w:rsid w:val="00D201AB"/>
    <w:rsid w:val="00D20955"/>
    <w:rsid w:val="00D24F8B"/>
    <w:rsid w:val="00D319F2"/>
    <w:rsid w:val="00D32065"/>
    <w:rsid w:val="00D33216"/>
    <w:rsid w:val="00D423C6"/>
    <w:rsid w:val="00D46D5C"/>
    <w:rsid w:val="00D475F5"/>
    <w:rsid w:val="00D50B3E"/>
    <w:rsid w:val="00D521E6"/>
    <w:rsid w:val="00D577A7"/>
    <w:rsid w:val="00D6022B"/>
    <w:rsid w:val="00D6595F"/>
    <w:rsid w:val="00D65E06"/>
    <w:rsid w:val="00D66551"/>
    <w:rsid w:val="00D66739"/>
    <w:rsid w:val="00D700EC"/>
    <w:rsid w:val="00D75B9C"/>
    <w:rsid w:val="00D763A1"/>
    <w:rsid w:val="00D84E5A"/>
    <w:rsid w:val="00D856AF"/>
    <w:rsid w:val="00D912C4"/>
    <w:rsid w:val="00D935F5"/>
    <w:rsid w:val="00D94820"/>
    <w:rsid w:val="00D96889"/>
    <w:rsid w:val="00DA1C1F"/>
    <w:rsid w:val="00DA214C"/>
    <w:rsid w:val="00DA5BEF"/>
    <w:rsid w:val="00DA5E32"/>
    <w:rsid w:val="00DA5ECC"/>
    <w:rsid w:val="00DA7280"/>
    <w:rsid w:val="00DB1AFB"/>
    <w:rsid w:val="00DB5C0B"/>
    <w:rsid w:val="00DB6C78"/>
    <w:rsid w:val="00DB71DE"/>
    <w:rsid w:val="00DC4EE1"/>
    <w:rsid w:val="00DC77BA"/>
    <w:rsid w:val="00DD3C7E"/>
    <w:rsid w:val="00DD4983"/>
    <w:rsid w:val="00DD6C28"/>
    <w:rsid w:val="00DE2DEB"/>
    <w:rsid w:val="00DF423E"/>
    <w:rsid w:val="00DF4B69"/>
    <w:rsid w:val="00DF5D55"/>
    <w:rsid w:val="00DF7A76"/>
    <w:rsid w:val="00E0301E"/>
    <w:rsid w:val="00E079AD"/>
    <w:rsid w:val="00E10551"/>
    <w:rsid w:val="00E11C57"/>
    <w:rsid w:val="00E12609"/>
    <w:rsid w:val="00E1615B"/>
    <w:rsid w:val="00E200A9"/>
    <w:rsid w:val="00E201EF"/>
    <w:rsid w:val="00E25148"/>
    <w:rsid w:val="00E257E8"/>
    <w:rsid w:val="00E25AAD"/>
    <w:rsid w:val="00E27C2E"/>
    <w:rsid w:val="00E35123"/>
    <w:rsid w:val="00E35A04"/>
    <w:rsid w:val="00E37814"/>
    <w:rsid w:val="00E41AC5"/>
    <w:rsid w:val="00E44466"/>
    <w:rsid w:val="00E45166"/>
    <w:rsid w:val="00E46889"/>
    <w:rsid w:val="00E51F79"/>
    <w:rsid w:val="00E53761"/>
    <w:rsid w:val="00E55D82"/>
    <w:rsid w:val="00E56933"/>
    <w:rsid w:val="00E56F08"/>
    <w:rsid w:val="00E60CD1"/>
    <w:rsid w:val="00E640A2"/>
    <w:rsid w:val="00E640E8"/>
    <w:rsid w:val="00E66511"/>
    <w:rsid w:val="00E66E4B"/>
    <w:rsid w:val="00E71076"/>
    <w:rsid w:val="00E74430"/>
    <w:rsid w:val="00E815A8"/>
    <w:rsid w:val="00E8473F"/>
    <w:rsid w:val="00EA0AA5"/>
    <w:rsid w:val="00EA270E"/>
    <w:rsid w:val="00EA74C4"/>
    <w:rsid w:val="00EB0F4B"/>
    <w:rsid w:val="00EB161F"/>
    <w:rsid w:val="00EB171C"/>
    <w:rsid w:val="00EB7AE7"/>
    <w:rsid w:val="00EC27BC"/>
    <w:rsid w:val="00EC353C"/>
    <w:rsid w:val="00EC393D"/>
    <w:rsid w:val="00EC5263"/>
    <w:rsid w:val="00ED1D78"/>
    <w:rsid w:val="00EE44F3"/>
    <w:rsid w:val="00EE710C"/>
    <w:rsid w:val="00EF02DC"/>
    <w:rsid w:val="00EF08EB"/>
    <w:rsid w:val="00EF209F"/>
    <w:rsid w:val="00EF5BCE"/>
    <w:rsid w:val="00F01377"/>
    <w:rsid w:val="00F07519"/>
    <w:rsid w:val="00F1453D"/>
    <w:rsid w:val="00F170AD"/>
    <w:rsid w:val="00F17F6D"/>
    <w:rsid w:val="00F26F96"/>
    <w:rsid w:val="00F331DE"/>
    <w:rsid w:val="00F341A0"/>
    <w:rsid w:val="00F407B6"/>
    <w:rsid w:val="00F407EB"/>
    <w:rsid w:val="00F41960"/>
    <w:rsid w:val="00F42EA8"/>
    <w:rsid w:val="00F445B6"/>
    <w:rsid w:val="00F45305"/>
    <w:rsid w:val="00F51370"/>
    <w:rsid w:val="00F53C95"/>
    <w:rsid w:val="00F55460"/>
    <w:rsid w:val="00F56952"/>
    <w:rsid w:val="00F60CB0"/>
    <w:rsid w:val="00F62C61"/>
    <w:rsid w:val="00F63C8E"/>
    <w:rsid w:val="00F66382"/>
    <w:rsid w:val="00F7243C"/>
    <w:rsid w:val="00F77024"/>
    <w:rsid w:val="00F8098E"/>
    <w:rsid w:val="00F80B90"/>
    <w:rsid w:val="00F84E0B"/>
    <w:rsid w:val="00F86E4D"/>
    <w:rsid w:val="00F87494"/>
    <w:rsid w:val="00FA4B25"/>
    <w:rsid w:val="00FA66B6"/>
    <w:rsid w:val="00FA6D33"/>
    <w:rsid w:val="00FB536E"/>
    <w:rsid w:val="00FB57D4"/>
    <w:rsid w:val="00FC1AF6"/>
    <w:rsid w:val="00FC27D4"/>
    <w:rsid w:val="00FC483A"/>
    <w:rsid w:val="00FC6266"/>
    <w:rsid w:val="00FC69F9"/>
    <w:rsid w:val="00FD59C4"/>
    <w:rsid w:val="00FE14A2"/>
    <w:rsid w:val="00FE4124"/>
    <w:rsid w:val="00FE4396"/>
    <w:rsid w:val="00FE6047"/>
    <w:rsid w:val="00FF35BA"/>
    <w:rsid w:val="00FF7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7B6B762"/>
  <w15:docId w15:val="{9A02972A-DA75-4C4C-A262-F65942C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9F"/>
    <w:rPr>
      <w:rFonts w:ascii="Times New Roman" w:hAnsi="Times New Roman"/>
      <w:sz w:val="24"/>
    </w:rPr>
  </w:style>
  <w:style w:type="paragraph" w:styleId="Rubrik1">
    <w:name w:val="heading 1"/>
    <w:basedOn w:val="Normal"/>
    <w:next w:val="Normal"/>
    <w:link w:val="Rubrik1Char"/>
    <w:qFormat/>
    <w:rsid w:val="00DB71DE"/>
    <w:pPr>
      <w:spacing w:before="240"/>
      <w:outlineLvl w:val="0"/>
    </w:pPr>
    <w:rPr>
      <w:b/>
      <w:sz w:val="28"/>
      <w:u w:val="single"/>
    </w:rPr>
  </w:style>
  <w:style w:type="paragraph" w:styleId="Rubrik2">
    <w:name w:val="heading 2"/>
    <w:basedOn w:val="Normal"/>
    <w:next w:val="Normal"/>
    <w:link w:val="Rubrik2Char"/>
    <w:qFormat/>
    <w:rsid w:val="00DB71DE"/>
    <w:pPr>
      <w:spacing w:before="120"/>
      <w:outlineLvl w:val="1"/>
    </w:pPr>
    <w:rPr>
      <w:b/>
    </w:rPr>
  </w:style>
  <w:style w:type="paragraph" w:styleId="Rubrik3">
    <w:name w:val="heading 3"/>
    <w:basedOn w:val="Normal"/>
    <w:next w:val="Normaltindrag"/>
    <w:link w:val="Rubrik3Char"/>
    <w:qFormat/>
    <w:rsid w:val="00DB71DE"/>
    <w:pPr>
      <w:ind w:left="354"/>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locked/>
    <w:rsid w:val="004A4B80"/>
    <w:rPr>
      <w:rFonts w:ascii="Cambria" w:hAnsi="Cambria" w:cs="Times New Roman"/>
      <w:b/>
      <w:bCs/>
      <w:kern w:val="32"/>
      <w:sz w:val="32"/>
      <w:szCs w:val="32"/>
    </w:rPr>
  </w:style>
  <w:style w:type="character" w:customStyle="1" w:styleId="Rubrik2Char">
    <w:name w:val="Rubrik 2 Char"/>
    <w:basedOn w:val="Standardstycketeckensnitt"/>
    <w:link w:val="Rubrik2"/>
    <w:semiHidden/>
    <w:locked/>
    <w:rsid w:val="004A4B80"/>
    <w:rPr>
      <w:rFonts w:ascii="Cambria" w:hAnsi="Cambria" w:cs="Times New Roman"/>
      <w:b/>
      <w:bCs/>
      <w:i/>
      <w:iCs/>
      <w:sz w:val="28"/>
      <w:szCs w:val="28"/>
    </w:rPr>
  </w:style>
  <w:style w:type="character" w:customStyle="1" w:styleId="Rubrik3Char">
    <w:name w:val="Rubrik 3 Char"/>
    <w:basedOn w:val="Standardstycketeckensnitt"/>
    <w:link w:val="Rubrik3"/>
    <w:semiHidden/>
    <w:locked/>
    <w:rsid w:val="004A4B80"/>
    <w:rPr>
      <w:rFonts w:ascii="Cambria" w:hAnsi="Cambria" w:cs="Times New Roman"/>
      <w:b/>
      <w:bCs/>
      <w:sz w:val="26"/>
      <w:szCs w:val="26"/>
    </w:rPr>
  </w:style>
  <w:style w:type="paragraph" w:styleId="Normaltindrag">
    <w:name w:val="Normal Indent"/>
    <w:basedOn w:val="Normal"/>
    <w:rsid w:val="00DB71DE"/>
    <w:pPr>
      <w:ind w:left="708"/>
    </w:pPr>
  </w:style>
  <w:style w:type="paragraph" w:styleId="Sidfot">
    <w:name w:val="footer"/>
    <w:basedOn w:val="Normal"/>
    <w:link w:val="SidfotChar"/>
    <w:rsid w:val="00DB71DE"/>
    <w:pPr>
      <w:tabs>
        <w:tab w:val="center" w:pos="4819"/>
        <w:tab w:val="right" w:pos="9071"/>
      </w:tabs>
    </w:pPr>
  </w:style>
  <w:style w:type="character" w:customStyle="1" w:styleId="SidfotChar">
    <w:name w:val="Sidfot Char"/>
    <w:basedOn w:val="Standardstycketeckensnitt"/>
    <w:link w:val="Sidfot"/>
    <w:semiHidden/>
    <w:locked/>
    <w:rsid w:val="004A4B80"/>
    <w:rPr>
      <w:rFonts w:ascii="Times New Roman" w:hAnsi="Times New Roman" w:cs="Times New Roman"/>
      <w:sz w:val="20"/>
      <w:szCs w:val="20"/>
    </w:rPr>
  </w:style>
  <w:style w:type="paragraph" w:styleId="Sidhuvud">
    <w:name w:val="header"/>
    <w:basedOn w:val="Normal"/>
    <w:link w:val="SidhuvudChar"/>
    <w:rsid w:val="00DB71DE"/>
    <w:pPr>
      <w:tabs>
        <w:tab w:val="center" w:pos="4819"/>
        <w:tab w:val="right" w:pos="9071"/>
      </w:tabs>
    </w:pPr>
  </w:style>
  <w:style w:type="character" w:customStyle="1" w:styleId="SidhuvudChar">
    <w:name w:val="Sidhuvud Char"/>
    <w:basedOn w:val="Standardstycketeckensnitt"/>
    <w:link w:val="Sidhuvud"/>
    <w:semiHidden/>
    <w:locked/>
    <w:rsid w:val="004A4B80"/>
    <w:rPr>
      <w:rFonts w:ascii="Times New Roman" w:hAnsi="Times New Roman" w:cs="Times New Roman"/>
      <w:sz w:val="20"/>
      <w:szCs w:val="20"/>
    </w:rPr>
  </w:style>
  <w:style w:type="paragraph" w:styleId="Ballongtext">
    <w:name w:val="Balloon Text"/>
    <w:basedOn w:val="Normal"/>
    <w:link w:val="BallongtextChar"/>
    <w:semiHidden/>
    <w:rsid w:val="007A7E04"/>
    <w:rPr>
      <w:rFonts w:ascii="Tahoma" w:hAnsi="Tahoma" w:cs="Tahoma"/>
      <w:sz w:val="16"/>
      <w:szCs w:val="16"/>
    </w:rPr>
  </w:style>
  <w:style w:type="character" w:customStyle="1" w:styleId="BallongtextChar">
    <w:name w:val="Ballongtext Char"/>
    <w:basedOn w:val="Standardstycketeckensnitt"/>
    <w:link w:val="Ballongtext"/>
    <w:semiHidden/>
    <w:locked/>
    <w:rsid w:val="004A4B80"/>
    <w:rPr>
      <w:rFonts w:ascii="Times New Roman" w:hAnsi="Times New Roman" w:cs="Times New Roman"/>
      <w:sz w:val="2"/>
    </w:rPr>
  </w:style>
  <w:style w:type="character" w:styleId="Sidnummer">
    <w:name w:val="page number"/>
    <w:basedOn w:val="Standardstycketeckensnitt"/>
    <w:rsid w:val="00890EBC"/>
    <w:rPr>
      <w:rFonts w:cs="Times New Roman"/>
    </w:rPr>
  </w:style>
  <w:style w:type="paragraph" w:customStyle="1" w:styleId="NormalBasmall">
    <w:name w:val="Normal Basmall"/>
    <w:basedOn w:val="Normal"/>
    <w:rsid w:val="0035303B"/>
    <w:pPr>
      <w:spacing w:line="300" w:lineRule="atLeast"/>
      <w:ind w:right="1701"/>
    </w:pPr>
    <w:rPr>
      <w:sz w:val="22"/>
      <w:szCs w:val="24"/>
    </w:rPr>
  </w:style>
  <w:style w:type="table" w:styleId="Tabellrutnt">
    <w:name w:val="Table Grid"/>
    <w:basedOn w:val="Normaltabell"/>
    <w:rsid w:val="00F17F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7719E2"/>
    <w:rPr>
      <w:color w:val="0000FF"/>
      <w:u w:val="single"/>
    </w:rPr>
  </w:style>
  <w:style w:type="character" w:styleId="Kommentarsreferens">
    <w:name w:val="annotation reference"/>
    <w:basedOn w:val="Standardstycketeckensnitt"/>
    <w:rsid w:val="00405F35"/>
    <w:rPr>
      <w:sz w:val="16"/>
      <w:szCs w:val="16"/>
    </w:rPr>
  </w:style>
  <w:style w:type="paragraph" w:styleId="Kommentarer">
    <w:name w:val="annotation text"/>
    <w:basedOn w:val="Normal"/>
    <w:link w:val="KommentarerChar"/>
    <w:rsid w:val="00405F35"/>
    <w:rPr>
      <w:sz w:val="20"/>
    </w:rPr>
  </w:style>
  <w:style w:type="character" w:customStyle="1" w:styleId="KommentarerChar">
    <w:name w:val="Kommentarer Char"/>
    <w:basedOn w:val="Standardstycketeckensnitt"/>
    <w:link w:val="Kommentarer"/>
    <w:rsid w:val="00405F35"/>
    <w:rPr>
      <w:rFonts w:ascii="Times New Roman" w:hAnsi="Times New Roman"/>
    </w:rPr>
  </w:style>
  <w:style w:type="paragraph" w:styleId="Kommentarsmne">
    <w:name w:val="annotation subject"/>
    <w:basedOn w:val="Kommentarer"/>
    <w:next w:val="Kommentarer"/>
    <w:link w:val="KommentarsmneChar"/>
    <w:rsid w:val="00405F35"/>
    <w:rPr>
      <w:b/>
      <w:bCs/>
    </w:rPr>
  </w:style>
  <w:style w:type="character" w:customStyle="1" w:styleId="KommentarsmneChar">
    <w:name w:val="Kommentarsämne Char"/>
    <w:basedOn w:val="KommentarerChar"/>
    <w:link w:val="Kommentarsmne"/>
    <w:rsid w:val="00405F35"/>
    <w:rPr>
      <w:rFonts w:ascii="Times New Roman" w:hAnsi="Times New Roman"/>
      <w:b/>
      <w:bCs/>
    </w:rPr>
  </w:style>
  <w:style w:type="paragraph" w:styleId="Liststycke">
    <w:name w:val="List Paragraph"/>
    <w:basedOn w:val="Normal"/>
    <w:uiPriority w:val="34"/>
    <w:qFormat/>
    <w:rsid w:val="0000746A"/>
    <w:pPr>
      <w:ind w:left="720"/>
      <w:contextualSpacing/>
    </w:pPr>
  </w:style>
  <w:style w:type="paragraph" w:styleId="Revision">
    <w:name w:val="Revision"/>
    <w:hidden/>
    <w:uiPriority w:val="99"/>
    <w:semiHidden/>
    <w:rsid w:val="008168D7"/>
    <w:rPr>
      <w:rFonts w:ascii="Times New Roman" w:hAnsi="Times New Roman"/>
      <w:sz w:val="24"/>
    </w:rPr>
  </w:style>
  <w:style w:type="paragraph" w:customStyle="1" w:styleId="Default">
    <w:name w:val="Default"/>
    <w:rsid w:val="004C3CC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836270645">
      <w:bodyDiv w:val="1"/>
      <w:marLeft w:val="0"/>
      <w:marRight w:val="0"/>
      <w:marTop w:val="0"/>
      <w:marBottom w:val="0"/>
      <w:divBdr>
        <w:top w:val="none" w:sz="0" w:space="0" w:color="auto"/>
        <w:left w:val="none" w:sz="0" w:space="0" w:color="auto"/>
        <w:bottom w:val="none" w:sz="0" w:space="0" w:color="auto"/>
        <w:right w:val="none" w:sz="0" w:space="0" w:color="auto"/>
      </w:divBdr>
    </w:div>
    <w:div w:id="1156844130">
      <w:bodyDiv w:val="1"/>
      <w:marLeft w:val="0"/>
      <w:marRight w:val="0"/>
      <w:marTop w:val="0"/>
      <w:marBottom w:val="0"/>
      <w:divBdr>
        <w:top w:val="none" w:sz="0" w:space="0" w:color="auto"/>
        <w:left w:val="none" w:sz="0" w:space="0" w:color="auto"/>
        <w:bottom w:val="none" w:sz="0" w:space="0" w:color="auto"/>
        <w:right w:val="none" w:sz="0" w:space="0" w:color="auto"/>
      </w:divBdr>
    </w:div>
    <w:div w:id="1195078365">
      <w:bodyDiv w:val="1"/>
      <w:marLeft w:val="0"/>
      <w:marRight w:val="0"/>
      <w:marTop w:val="0"/>
      <w:marBottom w:val="0"/>
      <w:divBdr>
        <w:top w:val="none" w:sz="0" w:space="0" w:color="auto"/>
        <w:left w:val="none" w:sz="0" w:space="0" w:color="auto"/>
        <w:bottom w:val="none" w:sz="0" w:space="0" w:color="auto"/>
        <w:right w:val="none" w:sz="0" w:space="0" w:color="auto"/>
      </w:divBdr>
    </w:div>
    <w:div w:id="1562982990">
      <w:bodyDiv w:val="1"/>
      <w:marLeft w:val="0"/>
      <w:marRight w:val="0"/>
      <w:marTop w:val="0"/>
      <w:marBottom w:val="0"/>
      <w:divBdr>
        <w:top w:val="none" w:sz="0" w:space="0" w:color="auto"/>
        <w:left w:val="none" w:sz="0" w:space="0" w:color="auto"/>
        <w:bottom w:val="none" w:sz="0" w:space="0" w:color="auto"/>
        <w:right w:val="none" w:sz="0" w:space="0" w:color="auto"/>
      </w:divBdr>
    </w:div>
    <w:div w:id="1650863614">
      <w:bodyDiv w:val="1"/>
      <w:marLeft w:val="0"/>
      <w:marRight w:val="0"/>
      <w:marTop w:val="0"/>
      <w:marBottom w:val="0"/>
      <w:divBdr>
        <w:top w:val="none" w:sz="0" w:space="0" w:color="auto"/>
        <w:left w:val="none" w:sz="0" w:space="0" w:color="auto"/>
        <w:bottom w:val="none" w:sz="0" w:space="0" w:color="auto"/>
        <w:right w:val="none" w:sz="0" w:space="0" w:color="auto"/>
      </w:divBdr>
      <w:divsChild>
        <w:div w:id="1374234562">
          <w:marLeft w:val="0"/>
          <w:marRight w:val="0"/>
          <w:marTop w:val="0"/>
          <w:marBottom w:val="0"/>
          <w:divBdr>
            <w:top w:val="none" w:sz="0" w:space="0" w:color="auto"/>
            <w:left w:val="none" w:sz="0" w:space="0" w:color="auto"/>
            <w:bottom w:val="none" w:sz="0" w:space="0" w:color="auto"/>
            <w:right w:val="none" w:sz="0" w:space="0" w:color="auto"/>
          </w:divBdr>
          <w:divsChild>
            <w:div w:id="352670">
              <w:marLeft w:val="0"/>
              <w:marRight w:val="0"/>
              <w:marTop w:val="0"/>
              <w:marBottom w:val="0"/>
              <w:divBdr>
                <w:top w:val="none" w:sz="0" w:space="0" w:color="auto"/>
                <w:left w:val="none" w:sz="0" w:space="0" w:color="auto"/>
                <w:bottom w:val="none" w:sz="0" w:space="0" w:color="auto"/>
                <w:right w:val="none" w:sz="0" w:space="0" w:color="auto"/>
              </w:divBdr>
            </w:div>
            <w:div w:id="86922990">
              <w:marLeft w:val="0"/>
              <w:marRight w:val="0"/>
              <w:marTop w:val="0"/>
              <w:marBottom w:val="0"/>
              <w:divBdr>
                <w:top w:val="none" w:sz="0" w:space="0" w:color="auto"/>
                <w:left w:val="none" w:sz="0" w:space="0" w:color="auto"/>
                <w:bottom w:val="none" w:sz="0" w:space="0" w:color="auto"/>
                <w:right w:val="none" w:sz="0" w:space="0" w:color="auto"/>
              </w:divBdr>
            </w:div>
            <w:div w:id="96752402">
              <w:marLeft w:val="0"/>
              <w:marRight w:val="0"/>
              <w:marTop w:val="0"/>
              <w:marBottom w:val="0"/>
              <w:divBdr>
                <w:top w:val="none" w:sz="0" w:space="0" w:color="auto"/>
                <w:left w:val="none" w:sz="0" w:space="0" w:color="auto"/>
                <w:bottom w:val="none" w:sz="0" w:space="0" w:color="auto"/>
                <w:right w:val="none" w:sz="0" w:space="0" w:color="auto"/>
              </w:divBdr>
            </w:div>
            <w:div w:id="205483728">
              <w:marLeft w:val="0"/>
              <w:marRight w:val="0"/>
              <w:marTop w:val="0"/>
              <w:marBottom w:val="0"/>
              <w:divBdr>
                <w:top w:val="none" w:sz="0" w:space="0" w:color="auto"/>
                <w:left w:val="none" w:sz="0" w:space="0" w:color="auto"/>
                <w:bottom w:val="none" w:sz="0" w:space="0" w:color="auto"/>
                <w:right w:val="none" w:sz="0" w:space="0" w:color="auto"/>
              </w:divBdr>
            </w:div>
            <w:div w:id="263805510">
              <w:marLeft w:val="0"/>
              <w:marRight w:val="0"/>
              <w:marTop w:val="0"/>
              <w:marBottom w:val="0"/>
              <w:divBdr>
                <w:top w:val="none" w:sz="0" w:space="0" w:color="auto"/>
                <w:left w:val="none" w:sz="0" w:space="0" w:color="auto"/>
                <w:bottom w:val="none" w:sz="0" w:space="0" w:color="auto"/>
                <w:right w:val="none" w:sz="0" w:space="0" w:color="auto"/>
              </w:divBdr>
            </w:div>
            <w:div w:id="389035126">
              <w:marLeft w:val="0"/>
              <w:marRight w:val="0"/>
              <w:marTop w:val="0"/>
              <w:marBottom w:val="0"/>
              <w:divBdr>
                <w:top w:val="none" w:sz="0" w:space="0" w:color="auto"/>
                <w:left w:val="none" w:sz="0" w:space="0" w:color="auto"/>
                <w:bottom w:val="none" w:sz="0" w:space="0" w:color="auto"/>
                <w:right w:val="none" w:sz="0" w:space="0" w:color="auto"/>
              </w:divBdr>
            </w:div>
            <w:div w:id="390688401">
              <w:marLeft w:val="0"/>
              <w:marRight w:val="0"/>
              <w:marTop w:val="0"/>
              <w:marBottom w:val="0"/>
              <w:divBdr>
                <w:top w:val="none" w:sz="0" w:space="0" w:color="auto"/>
                <w:left w:val="none" w:sz="0" w:space="0" w:color="auto"/>
                <w:bottom w:val="none" w:sz="0" w:space="0" w:color="auto"/>
                <w:right w:val="none" w:sz="0" w:space="0" w:color="auto"/>
              </w:divBdr>
            </w:div>
            <w:div w:id="398552158">
              <w:marLeft w:val="0"/>
              <w:marRight w:val="0"/>
              <w:marTop w:val="0"/>
              <w:marBottom w:val="0"/>
              <w:divBdr>
                <w:top w:val="none" w:sz="0" w:space="0" w:color="auto"/>
                <w:left w:val="none" w:sz="0" w:space="0" w:color="auto"/>
                <w:bottom w:val="none" w:sz="0" w:space="0" w:color="auto"/>
                <w:right w:val="none" w:sz="0" w:space="0" w:color="auto"/>
              </w:divBdr>
            </w:div>
            <w:div w:id="486096212">
              <w:marLeft w:val="0"/>
              <w:marRight w:val="0"/>
              <w:marTop w:val="0"/>
              <w:marBottom w:val="0"/>
              <w:divBdr>
                <w:top w:val="none" w:sz="0" w:space="0" w:color="auto"/>
                <w:left w:val="none" w:sz="0" w:space="0" w:color="auto"/>
                <w:bottom w:val="none" w:sz="0" w:space="0" w:color="auto"/>
                <w:right w:val="none" w:sz="0" w:space="0" w:color="auto"/>
              </w:divBdr>
            </w:div>
            <w:div w:id="520509542">
              <w:marLeft w:val="0"/>
              <w:marRight w:val="0"/>
              <w:marTop w:val="0"/>
              <w:marBottom w:val="0"/>
              <w:divBdr>
                <w:top w:val="none" w:sz="0" w:space="0" w:color="auto"/>
                <w:left w:val="none" w:sz="0" w:space="0" w:color="auto"/>
                <w:bottom w:val="none" w:sz="0" w:space="0" w:color="auto"/>
                <w:right w:val="none" w:sz="0" w:space="0" w:color="auto"/>
              </w:divBdr>
            </w:div>
            <w:div w:id="868950550">
              <w:marLeft w:val="0"/>
              <w:marRight w:val="0"/>
              <w:marTop w:val="0"/>
              <w:marBottom w:val="0"/>
              <w:divBdr>
                <w:top w:val="none" w:sz="0" w:space="0" w:color="auto"/>
                <w:left w:val="none" w:sz="0" w:space="0" w:color="auto"/>
                <w:bottom w:val="none" w:sz="0" w:space="0" w:color="auto"/>
                <w:right w:val="none" w:sz="0" w:space="0" w:color="auto"/>
              </w:divBdr>
            </w:div>
            <w:div w:id="884606673">
              <w:marLeft w:val="0"/>
              <w:marRight w:val="0"/>
              <w:marTop w:val="0"/>
              <w:marBottom w:val="0"/>
              <w:divBdr>
                <w:top w:val="none" w:sz="0" w:space="0" w:color="auto"/>
                <w:left w:val="none" w:sz="0" w:space="0" w:color="auto"/>
                <w:bottom w:val="none" w:sz="0" w:space="0" w:color="auto"/>
                <w:right w:val="none" w:sz="0" w:space="0" w:color="auto"/>
              </w:divBdr>
            </w:div>
            <w:div w:id="902452845">
              <w:marLeft w:val="0"/>
              <w:marRight w:val="0"/>
              <w:marTop w:val="0"/>
              <w:marBottom w:val="0"/>
              <w:divBdr>
                <w:top w:val="none" w:sz="0" w:space="0" w:color="auto"/>
                <w:left w:val="none" w:sz="0" w:space="0" w:color="auto"/>
                <w:bottom w:val="none" w:sz="0" w:space="0" w:color="auto"/>
                <w:right w:val="none" w:sz="0" w:space="0" w:color="auto"/>
              </w:divBdr>
            </w:div>
            <w:div w:id="916674916">
              <w:marLeft w:val="0"/>
              <w:marRight w:val="0"/>
              <w:marTop w:val="0"/>
              <w:marBottom w:val="0"/>
              <w:divBdr>
                <w:top w:val="none" w:sz="0" w:space="0" w:color="auto"/>
                <w:left w:val="none" w:sz="0" w:space="0" w:color="auto"/>
                <w:bottom w:val="none" w:sz="0" w:space="0" w:color="auto"/>
                <w:right w:val="none" w:sz="0" w:space="0" w:color="auto"/>
              </w:divBdr>
            </w:div>
            <w:div w:id="948774481">
              <w:marLeft w:val="0"/>
              <w:marRight w:val="0"/>
              <w:marTop w:val="0"/>
              <w:marBottom w:val="0"/>
              <w:divBdr>
                <w:top w:val="none" w:sz="0" w:space="0" w:color="auto"/>
                <w:left w:val="none" w:sz="0" w:space="0" w:color="auto"/>
                <w:bottom w:val="none" w:sz="0" w:space="0" w:color="auto"/>
                <w:right w:val="none" w:sz="0" w:space="0" w:color="auto"/>
              </w:divBdr>
            </w:div>
            <w:div w:id="969020514">
              <w:marLeft w:val="0"/>
              <w:marRight w:val="0"/>
              <w:marTop w:val="0"/>
              <w:marBottom w:val="0"/>
              <w:divBdr>
                <w:top w:val="none" w:sz="0" w:space="0" w:color="auto"/>
                <w:left w:val="none" w:sz="0" w:space="0" w:color="auto"/>
                <w:bottom w:val="none" w:sz="0" w:space="0" w:color="auto"/>
                <w:right w:val="none" w:sz="0" w:space="0" w:color="auto"/>
              </w:divBdr>
            </w:div>
            <w:div w:id="990213405">
              <w:marLeft w:val="0"/>
              <w:marRight w:val="0"/>
              <w:marTop w:val="0"/>
              <w:marBottom w:val="0"/>
              <w:divBdr>
                <w:top w:val="none" w:sz="0" w:space="0" w:color="auto"/>
                <w:left w:val="none" w:sz="0" w:space="0" w:color="auto"/>
                <w:bottom w:val="none" w:sz="0" w:space="0" w:color="auto"/>
                <w:right w:val="none" w:sz="0" w:space="0" w:color="auto"/>
              </w:divBdr>
            </w:div>
            <w:div w:id="1145706109">
              <w:marLeft w:val="0"/>
              <w:marRight w:val="0"/>
              <w:marTop w:val="0"/>
              <w:marBottom w:val="0"/>
              <w:divBdr>
                <w:top w:val="none" w:sz="0" w:space="0" w:color="auto"/>
                <w:left w:val="none" w:sz="0" w:space="0" w:color="auto"/>
                <w:bottom w:val="none" w:sz="0" w:space="0" w:color="auto"/>
                <w:right w:val="none" w:sz="0" w:space="0" w:color="auto"/>
              </w:divBdr>
            </w:div>
            <w:div w:id="1186940634">
              <w:marLeft w:val="0"/>
              <w:marRight w:val="0"/>
              <w:marTop w:val="0"/>
              <w:marBottom w:val="0"/>
              <w:divBdr>
                <w:top w:val="none" w:sz="0" w:space="0" w:color="auto"/>
                <w:left w:val="none" w:sz="0" w:space="0" w:color="auto"/>
                <w:bottom w:val="none" w:sz="0" w:space="0" w:color="auto"/>
                <w:right w:val="none" w:sz="0" w:space="0" w:color="auto"/>
              </w:divBdr>
            </w:div>
            <w:div w:id="1212962134">
              <w:marLeft w:val="0"/>
              <w:marRight w:val="0"/>
              <w:marTop w:val="0"/>
              <w:marBottom w:val="0"/>
              <w:divBdr>
                <w:top w:val="none" w:sz="0" w:space="0" w:color="auto"/>
                <w:left w:val="none" w:sz="0" w:space="0" w:color="auto"/>
                <w:bottom w:val="none" w:sz="0" w:space="0" w:color="auto"/>
                <w:right w:val="none" w:sz="0" w:space="0" w:color="auto"/>
              </w:divBdr>
            </w:div>
            <w:div w:id="1415080291">
              <w:marLeft w:val="0"/>
              <w:marRight w:val="0"/>
              <w:marTop w:val="0"/>
              <w:marBottom w:val="0"/>
              <w:divBdr>
                <w:top w:val="none" w:sz="0" w:space="0" w:color="auto"/>
                <w:left w:val="none" w:sz="0" w:space="0" w:color="auto"/>
                <w:bottom w:val="none" w:sz="0" w:space="0" w:color="auto"/>
                <w:right w:val="none" w:sz="0" w:space="0" w:color="auto"/>
              </w:divBdr>
            </w:div>
            <w:div w:id="1569148187">
              <w:marLeft w:val="0"/>
              <w:marRight w:val="0"/>
              <w:marTop w:val="0"/>
              <w:marBottom w:val="0"/>
              <w:divBdr>
                <w:top w:val="none" w:sz="0" w:space="0" w:color="auto"/>
                <w:left w:val="none" w:sz="0" w:space="0" w:color="auto"/>
                <w:bottom w:val="none" w:sz="0" w:space="0" w:color="auto"/>
                <w:right w:val="none" w:sz="0" w:space="0" w:color="auto"/>
              </w:divBdr>
            </w:div>
            <w:div w:id="1667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fV\AppData\Roaming\Microsoft\Malla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7DB8-86AE-4D4B-A044-EBC0FBA4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Brev2.dot</Template>
  <TotalTime>0</TotalTime>
  <Pages>4</Pages>
  <Words>759</Words>
  <Characters>4567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Stockholm Konsult AB</vt:lpstr>
    </vt:vector>
  </TitlesOfParts>
  <Company>VTI</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Konsult AB</dc:title>
  <dc:creator>Leif Viman</dc:creator>
  <cp:lastModifiedBy>Emelie Karlsson</cp:lastModifiedBy>
  <cp:revision>23</cp:revision>
  <cp:lastPrinted>2014-04-11T07:26:00Z</cp:lastPrinted>
  <dcterms:created xsi:type="dcterms:W3CDTF">2015-10-28T10:09:00Z</dcterms:created>
  <dcterms:modified xsi:type="dcterms:W3CDTF">2015-11-25T13:48:00Z</dcterms:modified>
</cp:coreProperties>
</file>