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499C" w14:textId="77777777" w:rsidR="00C5260C" w:rsidRPr="00DF2C62" w:rsidRDefault="00C5260C" w:rsidP="00C5260C">
      <w:pPr>
        <w:rPr>
          <w:rStyle w:val="Rubrik2Char"/>
          <w:rFonts w:asciiTheme="minorHAnsi" w:eastAsiaTheme="minorHAnsi" w:hAnsiTheme="minorHAnsi" w:cstheme="minorBidi"/>
          <w:b/>
          <w:color w:val="auto"/>
          <w:sz w:val="32"/>
          <w:szCs w:val="32"/>
        </w:rPr>
      </w:pPr>
      <w:r w:rsidRPr="00DF2C62">
        <w:rPr>
          <w:rStyle w:val="Rubrik2Char"/>
          <w:rFonts w:asciiTheme="minorHAnsi" w:eastAsiaTheme="minorHAnsi" w:hAnsiTheme="minorHAnsi" w:cstheme="minorBidi"/>
          <w:b/>
          <w:color w:val="auto"/>
          <w:sz w:val="32"/>
          <w:szCs w:val="32"/>
        </w:rPr>
        <w:t>Mötesanteckningar</w:t>
      </w:r>
    </w:p>
    <w:p w14:paraId="160BC103" w14:textId="77777777" w:rsidR="00901034"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Tid:</w:t>
      </w:r>
      <w:r>
        <w:rPr>
          <w:rStyle w:val="Rubrik2Char"/>
          <w:rFonts w:asciiTheme="minorHAnsi" w:eastAsiaTheme="minorHAnsi" w:hAnsiTheme="minorHAnsi" w:cstheme="minorBidi"/>
          <w:b/>
          <w:color w:val="auto"/>
          <w:sz w:val="24"/>
          <w:szCs w:val="24"/>
        </w:rPr>
        <w:tab/>
      </w:r>
      <w:r w:rsidR="003F7DB7" w:rsidRPr="003F7DB7">
        <w:rPr>
          <w:rStyle w:val="Rubrik2Char"/>
          <w:rFonts w:asciiTheme="minorHAnsi" w:eastAsiaTheme="minorHAnsi" w:hAnsiTheme="minorHAnsi" w:cstheme="minorBidi"/>
          <w:b/>
          <w:color w:val="auto"/>
          <w:sz w:val="24"/>
          <w:szCs w:val="24"/>
        </w:rPr>
        <w:t>2019-10-25</w:t>
      </w:r>
      <w:r>
        <w:rPr>
          <w:rStyle w:val="Rubrik2Char"/>
          <w:rFonts w:asciiTheme="minorHAnsi" w:eastAsiaTheme="minorHAnsi" w:hAnsiTheme="minorHAnsi" w:cstheme="minorBidi"/>
          <w:b/>
          <w:color w:val="auto"/>
          <w:sz w:val="24"/>
          <w:szCs w:val="24"/>
        </w:rPr>
        <w:t>, kl 9-12</w:t>
      </w:r>
    </w:p>
    <w:p w14:paraId="5BF853AC" w14:textId="77777777" w:rsidR="00C5260C"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Plats:</w:t>
      </w:r>
      <w:r>
        <w:rPr>
          <w:rStyle w:val="Rubrik2Char"/>
          <w:rFonts w:asciiTheme="minorHAnsi" w:eastAsiaTheme="minorHAnsi" w:hAnsiTheme="minorHAnsi" w:cstheme="minorBidi"/>
          <w:b/>
          <w:color w:val="auto"/>
          <w:sz w:val="24"/>
          <w:szCs w:val="24"/>
        </w:rPr>
        <w:tab/>
      </w:r>
      <w:r w:rsidRPr="003F7DB7">
        <w:rPr>
          <w:rStyle w:val="Rubrik2Char"/>
          <w:rFonts w:asciiTheme="minorHAnsi" w:eastAsiaTheme="minorHAnsi" w:hAnsiTheme="minorHAnsi" w:cstheme="minorBidi"/>
          <w:b/>
          <w:color w:val="auto"/>
          <w:sz w:val="24"/>
          <w:szCs w:val="24"/>
        </w:rPr>
        <w:t>Skype</w:t>
      </w:r>
    </w:p>
    <w:p w14:paraId="60AEE78A"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30F59537" w14:textId="77777777" w:rsidR="00C5260C" w:rsidRDefault="00C5260C" w:rsidP="00C5260C">
      <w:pPr>
        <w:pStyle w:val="Liststycke"/>
        <w:ind w:left="0"/>
        <w:rPr>
          <w:rStyle w:val="Rubrik2Char"/>
          <w:rFonts w:asciiTheme="minorHAnsi" w:eastAsiaTheme="minorHAnsi" w:hAnsiTheme="minorHAnsi" w:cstheme="minorBidi"/>
          <w:bCs/>
          <w:color w:val="auto"/>
          <w:sz w:val="24"/>
          <w:szCs w:val="24"/>
        </w:rPr>
      </w:pPr>
      <w:r>
        <w:rPr>
          <w:rStyle w:val="Rubrik2Char"/>
          <w:rFonts w:asciiTheme="minorHAnsi" w:eastAsiaTheme="minorHAnsi" w:hAnsiTheme="minorHAnsi" w:cstheme="minorBidi"/>
          <w:bCs/>
          <w:color w:val="auto"/>
          <w:sz w:val="24"/>
          <w:szCs w:val="24"/>
        </w:rPr>
        <w:tab/>
      </w: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01E87" w14:paraId="5F412F20" w14:textId="77777777" w:rsidTr="00DF2C62">
        <w:tc>
          <w:tcPr>
            <w:tcW w:w="4531" w:type="dxa"/>
          </w:tcPr>
          <w:p w14:paraId="586A3107"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
                <w:color w:val="auto"/>
                <w:sz w:val="24"/>
                <w:szCs w:val="24"/>
              </w:rPr>
              <w:t>N</w:t>
            </w:r>
            <w:r w:rsidRPr="00D01E87">
              <w:rPr>
                <w:rStyle w:val="Rubrik2Char"/>
                <w:rFonts w:asciiTheme="minorHAnsi" w:hAnsiTheme="minorHAnsi" w:cstheme="minorHAnsi"/>
                <w:b/>
                <w:color w:val="auto"/>
                <w:sz w:val="24"/>
                <w:szCs w:val="24"/>
              </w:rPr>
              <w:t>ärvarande</w:t>
            </w:r>
          </w:p>
        </w:tc>
        <w:tc>
          <w:tcPr>
            <w:tcW w:w="4531" w:type="dxa"/>
          </w:tcPr>
          <w:p w14:paraId="7CE7AF68"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2EE4030A" w14:textId="77777777" w:rsidTr="00DF2C62">
        <w:tc>
          <w:tcPr>
            <w:tcW w:w="4531" w:type="dxa"/>
          </w:tcPr>
          <w:p w14:paraId="62B9D2B0"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Cs/>
                <w:color w:val="auto"/>
                <w:sz w:val="24"/>
                <w:szCs w:val="24"/>
              </w:rPr>
              <w:t xml:space="preserve">Ordförande: </w:t>
            </w:r>
            <w:r w:rsidRPr="00D01E87">
              <w:rPr>
                <w:rStyle w:val="Rubrik2Char"/>
                <w:rFonts w:asciiTheme="minorHAnsi" w:eastAsiaTheme="minorHAnsi" w:hAnsiTheme="minorHAnsi" w:cstheme="minorHAnsi"/>
                <w:bCs/>
                <w:color w:val="auto"/>
                <w:sz w:val="24"/>
                <w:szCs w:val="24"/>
              </w:rPr>
              <w:tab/>
              <w:t>Henrik Arnerdal</w:t>
            </w:r>
          </w:p>
        </w:tc>
        <w:tc>
          <w:tcPr>
            <w:tcW w:w="4531" w:type="dxa"/>
          </w:tcPr>
          <w:p w14:paraId="0DD491A4"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3A749881" w14:textId="77777777" w:rsidTr="00DF2C62">
        <w:tc>
          <w:tcPr>
            <w:tcW w:w="4531" w:type="dxa"/>
          </w:tcPr>
          <w:p w14:paraId="7C5574E4"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Cs/>
                <w:color w:val="auto"/>
                <w:sz w:val="24"/>
                <w:szCs w:val="24"/>
              </w:rPr>
              <w:t>Sekreterare:</w:t>
            </w:r>
            <w:r w:rsidRPr="00D01E87">
              <w:rPr>
                <w:rStyle w:val="Rubrik2Char"/>
                <w:rFonts w:asciiTheme="minorHAnsi" w:eastAsiaTheme="minorHAnsi" w:hAnsiTheme="minorHAnsi" w:cstheme="minorHAnsi"/>
                <w:bCs/>
                <w:color w:val="auto"/>
                <w:sz w:val="24"/>
                <w:szCs w:val="24"/>
              </w:rPr>
              <w:tab/>
              <w:t>Andreas Waldemarson</w:t>
            </w:r>
          </w:p>
        </w:tc>
        <w:tc>
          <w:tcPr>
            <w:tcW w:w="4531" w:type="dxa"/>
          </w:tcPr>
          <w:p w14:paraId="75723BFF"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0370169A" w14:textId="77777777" w:rsidTr="00DF2C62">
        <w:tc>
          <w:tcPr>
            <w:tcW w:w="4531" w:type="dxa"/>
          </w:tcPr>
          <w:p w14:paraId="260B51E0"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p>
        </w:tc>
        <w:tc>
          <w:tcPr>
            <w:tcW w:w="4531" w:type="dxa"/>
          </w:tcPr>
          <w:p w14:paraId="1B50BD05"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58A191BA" w14:textId="77777777" w:rsidTr="00DF2C62">
        <w:tc>
          <w:tcPr>
            <w:tcW w:w="4531" w:type="dxa"/>
          </w:tcPr>
          <w:p w14:paraId="7E1FC4BE"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Elena Belizerova, NCC</w:t>
            </w:r>
          </w:p>
        </w:tc>
        <w:tc>
          <w:tcPr>
            <w:tcW w:w="4531" w:type="dxa"/>
          </w:tcPr>
          <w:p w14:paraId="23CBB312"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K</w:t>
            </w:r>
            <w:r w:rsidRPr="00D01E87">
              <w:rPr>
                <w:rStyle w:val="Rubrik2Char"/>
                <w:rFonts w:asciiTheme="minorHAnsi" w:hAnsiTheme="minorHAnsi" w:cstheme="minorHAnsi"/>
                <w:bCs/>
                <w:color w:val="auto"/>
                <w:sz w:val="24"/>
                <w:szCs w:val="24"/>
              </w:rPr>
              <w:t>rister Persson, Total</w:t>
            </w:r>
          </w:p>
        </w:tc>
      </w:tr>
      <w:tr w:rsidR="00D01E87" w14:paraId="08DD000A" w14:textId="77777777" w:rsidTr="00DF2C62">
        <w:tc>
          <w:tcPr>
            <w:tcW w:w="4531" w:type="dxa"/>
          </w:tcPr>
          <w:p w14:paraId="496084C1"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Patrik Malmberg, Svevia</w:t>
            </w:r>
          </w:p>
        </w:tc>
        <w:tc>
          <w:tcPr>
            <w:tcW w:w="4531" w:type="dxa"/>
          </w:tcPr>
          <w:p w14:paraId="16D1C771"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Bengt Sandman, Nynas</w:t>
            </w:r>
          </w:p>
        </w:tc>
      </w:tr>
      <w:tr w:rsidR="00D01E87" w14:paraId="64F5B951" w14:textId="77777777" w:rsidTr="00DF2C62">
        <w:tc>
          <w:tcPr>
            <w:tcW w:w="4531" w:type="dxa"/>
          </w:tcPr>
          <w:p w14:paraId="215725C6"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p>
        </w:tc>
        <w:tc>
          <w:tcPr>
            <w:tcW w:w="4531" w:type="dxa"/>
          </w:tcPr>
          <w:p w14:paraId="2750E1DE"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p>
        </w:tc>
      </w:tr>
      <w:tr w:rsidR="00D01E87" w14:paraId="468C5094" w14:textId="77777777" w:rsidTr="00DF2C62">
        <w:tc>
          <w:tcPr>
            <w:tcW w:w="4531" w:type="dxa"/>
          </w:tcPr>
          <w:p w14:paraId="41D3570E"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
                <w:color w:val="auto"/>
                <w:sz w:val="24"/>
                <w:szCs w:val="24"/>
              </w:rPr>
              <w:t>Frånvarande</w:t>
            </w:r>
          </w:p>
        </w:tc>
        <w:tc>
          <w:tcPr>
            <w:tcW w:w="4531" w:type="dxa"/>
          </w:tcPr>
          <w:p w14:paraId="63BF8CE0"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p>
        </w:tc>
      </w:tr>
      <w:tr w:rsidR="00D01E87" w14:paraId="3125C105" w14:textId="77777777" w:rsidTr="00DF2C62">
        <w:tc>
          <w:tcPr>
            <w:tcW w:w="4531" w:type="dxa"/>
          </w:tcPr>
          <w:p w14:paraId="0FFC2A7D"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Mark Smith, Akzo Nobel</w:t>
            </w:r>
          </w:p>
        </w:tc>
        <w:tc>
          <w:tcPr>
            <w:tcW w:w="4531" w:type="dxa"/>
          </w:tcPr>
          <w:p w14:paraId="57F6C664"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M</w:t>
            </w:r>
            <w:r w:rsidRPr="00D01E87">
              <w:rPr>
                <w:rStyle w:val="Rubrik2Char"/>
                <w:rFonts w:asciiTheme="minorHAnsi" w:hAnsiTheme="minorHAnsi" w:cstheme="minorHAnsi"/>
                <w:bCs/>
                <w:color w:val="auto"/>
                <w:sz w:val="24"/>
                <w:szCs w:val="24"/>
              </w:rPr>
              <w:t>ikael Jonsson, Nynas</w:t>
            </w:r>
          </w:p>
        </w:tc>
      </w:tr>
      <w:tr w:rsidR="00D01E87" w14:paraId="76177FEC" w14:textId="77777777" w:rsidTr="00DF2C62">
        <w:tc>
          <w:tcPr>
            <w:tcW w:w="4531" w:type="dxa"/>
          </w:tcPr>
          <w:p w14:paraId="106ABCBA" w14:textId="77777777" w:rsidR="00D01E87" w:rsidRPr="00D01E87" w:rsidRDefault="00D01E87" w:rsidP="00D01E87">
            <w:pPr>
              <w:pStyle w:val="Liststycke"/>
              <w:ind w:left="0"/>
              <w:rPr>
                <w:rFonts w:asciiTheme="minorHAnsi" w:hAnsiTheme="minorHAnsi" w:cstheme="minorHAnsi"/>
                <w:sz w:val="24"/>
                <w:szCs w:val="24"/>
              </w:rPr>
            </w:pPr>
            <w:r w:rsidRPr="00D01E87">
              <w:rPr>
                <w:rFonts w:asciiTheme="minorHAnsi" w:hAnsiTheme="minorHAnsi" w:cstheme="minorHAnsi"/>
                <w:sz w:val="24"/>
                <w:szCs w:val="24"/>
              </w:rPr>
              <w:t>Michael Langfjell, Peab</w:t>
            </w:r>
          </w:p>
        </w:tc>
        <w:tc>
          <w:tcPr>
            <w:tcW w:w="4531" w:type="dxa"/>
          </w:tcPr>
          <w:p w14:paraId="69D6F23A"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Madelaine Matsson, Skanska</w:t>
            </w:r>
          </w:p>
        </w:tc>
      </w:tr>
      <w:tr w:rsidR="00D01E87" w14:paraId="24D879E8" w14:textId="77777777" w:rsidTr="00DF2C62">
        <w:tc>
          <w:tcPr>
            <w:tcW w:w="4531" w:type="dxa"/>
          </w:tcPr>
          <w:p w14:paraId="7E936D4D" w14:textId="77777777" w:rsidR="00D01E87" w:rsidRPr="00D01E87" w:rsidRDefault="00D01E87" w:rsidP="00D01E87">
            <w:pPr>
              <w:pStyle w:val="Liststycke"/>
              <w:ind w:left="0"/>
              <w:rPr>
                <w:rFonts w:asciiTheme="minorHAnsi" w:hAnsiTheme="minorHAnsi" w:cstheme="minorHAnsi"/>
                <w:sz w:val="24"/>
                <w:szCs w:val="24"/>
              </w:rPr>
            </w:pPr>
            <w:r w:rsidRPr="00D01E87">
              <w:rPr>
                <w:rFonts w:asciiTheme="minorHAnsi" w:hAnsiTheme="minorHAnsi" w:cstheme="minorHAnsi"/>
                <w:sz w:val="24"/>
                <w:szCs w:val="24"/>
              </w:rPr>
              <w:t>Björn Kahlman, VTI</w:t>
            </w:r>
          </w:p>
        </w:tc>
        <w:tc>
          <w:tcPr>
            <w:tcW w:w="4531" w:type="dxa"/>
          </w:tcPr>
          <w:p w14:paraId="78D52AD1"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Jacob Lövgren, Swedavia</w:t>
            </w:r>
          </w:p>
        </w:tc>
      </w:tr>
    </w:tbl>
    <w:p w14:paraId="1FC97500"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0E9A51ED" w14:textId="77777777" w:rsidR="00C5260C" w:rsidRPr="003F7DB7" w:rsidRDefault="00C5260C" w:rsidP="00DF2C62">
      <w:pPr>
        <w:pStyle w:val="Liststycke"/>
        <w:pBdr>
          <w:bottom w:val="single" w:sz="4" w:space="1" w:color="auto"/>
        </w:pBdr>
        <w:ind w:left="0"/>
        <w:rPr>
          <w:rStyle w:val="Rubrik2Char"/>
          <w:rFonts w:asciiTheme="minorHAnsi" w:eastAsiaTheme="minorHAnsi" w:hAnsiTheme="minorHAnsi" w:cstheme="minorBidi"/>
          <w:b/>
          <w:color w:val="auto"/>
          <w:sz w:val="24"/>
          <w:szCs w:val="24"/>
        </w:rPr>
      </w:pPr>
    </w:p>
    <w:p w14:paraId="5145AB2B" w14:textId="77777777" w:rsidR="00DE0C3D" w:rsidRPr="00494A1E" w:rsidRDefault="00DE0C3D" w:rsidP="00DE0C3D">
      <w:pPr>
        <w:numPr>
          <w:ilvl w:val="0"/>
          <w:numId w:val="7"/>
        </w:numPr>
        <w:spacing w:after="0" w:line="240" w:lineRule="auto"/>
        <w:ind w:left="426" w:hanging="567"/>
        <w:rPr>
          <w:rFonts w:eastAsia="Times New Roman" w:cstheme="minorHAnsi"/>
          <w:b/>
          <w:sz w:val="24"/>
        </w:rPr>
      </w:pPr>
      <w:r w:rsidRPr="00494A1E">
        <w:rPr>
          <w:rFonts w:eastAsia="Times New Roman" w:cstheme="minorHAnsi"/>
          <w:b/>
          <w:sz w:val="24"/>
          <w:lang w:eastAsia="sv-SE"/>
        </w:rPr>
        <w:t>Mötets öppnande och tidigare minnesanteckningar</w:t>
      </w:r>
    </w:p>
    <w:p w14:paraId="78C461B1" w14:textId="77777777" w:rsidR="00D01E87" w:rsidRPr="00D01E87" w:rsidRDefault="00D01E87" w:rsidP="00D01E87">
      <w:pPr>
        <w:spacing w:after="0" w:line="240" w:lineRule="auto"/>
        <w:ind w:left="426"/>
        <w:rPr>
          <w:rFonts w:eastAsia="Times New Roman"/>
        </w:rPr>
      </w:pPr>
      <w:r w:rsidRPr="00D01E87">
        <w:rPr>
          <w:rFonts w:eastAsia="Times New Roman"/>
        </w:rPr>
        <w:t>Henrik Arnerdal (HAr) hälsade alla välkomna till mötet och öppnade mötet. Agendan för dagen gicks igenom samt en snabb genomgång av förra mötets minnesanteckningar.</w:t>
      </w:r>
    </w:p>
    <w:p w14:paraId="20E4B1AC" w14:textId="77777777" w:rsidR="00494A1E" w:rsidRDefault="00494A1E" w:rsidP="003D18B9">
      <w:pPr>
        <w:spacing w:after="0" w:line="240" w:lineRule="auto"/>
        <w:ind w:left="426"/>
        <w:rPr>
          <w:rFonts w:eastAsia="Times New Roman"/>
        </w:rPr>
      </w:pPr>
    </w:p>
    <w:p w14:paraId="0080DC65" w14:textId="77777777" w:rsidR="00DE0C3D" w:rsidRPr="00494A1E" w:rsidRDefault="00DE0C3D" w:rsidP="00DE0C3D">
      <w:pPr>
        <w:numPr>
          <w:ilvl w:val="0"/>
          <w:numId w:val="7"/>
        </w:numPr>
        <w:spacing w:after="0" w:line="240" w:lineRule="auto"/>
        <w:ind w:left="426" w:hanging="567"/>
        <w:rPr>
          <w:rFonts w:eastAsia="Times New Roman"/>
          <w:b/>
          <w:sz w:val="24"/>
        </w:rPr>
      </w:pPr>
      <w:r w:rsidRPr="00494A1E">
        <w:rPr>
          <w:rFonts w:eastAsia="Times New Roman"/>
          <w:b/>
          <w:sz w:val="24"/>
          <w:lang w:eastAsia="sv-SE"/>
        </w:rPr>
        <w:t>Representation i utskottet</w:t>
      </w:r>
    </w:p>
    <w:p w14:paraId="6A93B80D" w14:textId="77777777" w:rsidR="00DE0C3D" w:rsidRDefault="00DE0C3D" w:rsidP="00DE0C3D">
      <w:pPr>
        <w:numPr>
          <w:ilvl w:val="0"/>
          <w:numId w:val="7"/>
        </w:numPr>
        <w:spacing w:after="0" w:line="240" w:lineRule="auto"/>
        <w:ind w:left="426" w:hanging="567"/>
        <w:rPr>
          <w:rFonts w:eastAsia="Times New Roman"/>
          <w:b/>
          <w:sz w:val="24"/>
          <w:lang w:eastAsia="sv-SE"/>
        </w:rPr>
      </w:pPr>
      <w:r w:rsidRPr="00B142C8">
        <w:rPr>
          <w:rFonts w:eastAsia="Times New Roman"/>
          <w:b/>
          <w:sz w:val="24"/>
          <w:lang w:eastAsia="sv-SE"/>
        </w:rPr>
        <w:t xml:space="preserve">Metodhandledningar </w:t>
      </w:r>
    </w:p>
    <w:p w14:paraId="4008AEC1" w14:textId="77777777" w:rsidR="00D066B7" w:rsidRPr="00D066B7" w:rsidRDefault="00D066B7" w:rsidP="00D066B7">
      <w:pPr>
        <w:spacing w:after="0" w:line="240" w:lineRule="auto"/>
        <w:ind w:left="426"/>
        <w:rPr>
          <w:rFonts w:eastAsia="Times New Roman"/>
        </w:rPr>
      </w:pPr>
      <w:r w:rsidRPr="00D066B7">
        <w:rPr>
          <w:rFonts w:eastAsia="Times New Roman"/>
        </w:rPr>
        <w:t>En genomgång av aktuella metodhandledningar som är publicerade gjordes. En allmän diskussion om dess vara eller inte följde. Vikten av att laboratorierna gör på samma sätt framhölls särskilt när metoderna är lite vaga i detaljer och där möjligheter att välja viss typ av utförande.</w:t>
      </w:r>
    </w:p>
    <w:p w14:paraId="2824F3DD" w14:textId="77777777" w:rsidR="00D066B7" w:rsidRPr="00D066B7" w:rsidRDefault="00D066B7" w:rsidP="00D066B7">
      <w:pPr>
        <w:spacing w:after="0" w:line="240" w:lineRule="auto"/>
        <w:ind w:left="426"/>
        <w:rPr>
          <w:rFonts w:eastAsia="Times New Roman"/>
        </w:rPr>
      </w:pPr>
    </w:p>
    <w:p w14:paraId="2CAC1F48" w14:textId="77777777" w:rsidR="00D066B7" w:rsidRPr="00D066B7" w:rsidRDefault="00D066B7" w:rsidP="00D066B7">
      <w:pPr>
        <w:spacing w:after="0" w:line="240" w:lineRule="auto"/>
        <w:ind w:left="426"/>
        <w:rPr>
          <w:rFonts w:eastAsia="Times New Roman"/>
        </w:rPr>
      </w:pPr>
      <w:r w:rsidRPr="00D066B7">
        <w:rPr>
          <w:rFonts w:eastAsia="Times New Roman"/>
        </w:rPr>
        <w:t>Det framkom att provberedning (SS-EN 12594:2014) bör vara en sådan metod där en metodhandledning tas fram.</w:t>
      </w:r>
      <w:r w:rsidR="006976EC">
        <w:rPr>
          <w:rFonts w:eastAsia="Times New Roman"/>
        </w:rPr>
        <w:t xml:space="preserve"> Framförallt till vilken temperatur man värmer PMB.</w:t>
      </w:r>
      <w:r w:rsidRPr="00D066B7">
        <w:rPr>
          <w:rFonts w:eastAsia="Times New Roman"/>
        </w:rPr>
        <w:t xml:space="preserve"> (Se beslutslista)</w:t>
      </w:r>
    </w:p>
    <w:p w14:paraId="6238D742" w14:textId="77777777" w:rsidR="009D7B3D" w:rsidRDefault="009D7B3D" w:rsidP="00D066B7">
      <w:pPr>
        <w:spacing w:after="0" w:line="240" w:lineRule="auto"/>
        <w:ind w:left="426"/>
        <w:rPr>
          <w:rFonts w:eastAsia="Times New Roman"/>
        </w:rPr>
      </w:pPr>
    </w:p>
    <w:p w14:paraId="39A6F178" w14:textId="77777777" w:rsidR="00DE0C3D" w:rsidRDefault="00DE0C3D" w:rsidP="00DE0C3D">
      <w:pPr>
        <w:numPr>
          <w:ilvl w:val="0"/>
          <w:numId w:val="7"/>
        </w:numPr>
        <w:spacing w:after="0" w:line="240" w:lineRule="auto"/>
        <w:ind w:left="426" w:hanging="567"/>
        <w:rPr>
          <w:rFonts w:eastAsia="Times New Roman"/>
          <w:b/>
          <w:sz w:val="24"/>
        </w:rPr>
      </w:pPr>
      <w:r w:rsidRPr="00AC238F">
        <w:rPr>
          <w:rFonts w:eastAsia="Times New Roman"/>
          <w:b/>
          <w:sz w:val="24"/>
          <w:lang w:eastAsia="sv-SE"/>
        </w:rPr>
        <w:t>Ringanalyser</w:t>
      </w:r>
    </w:p>
    <w:p w14:paraId="548A510C" w14:textId="77777777" w:rsidR="003F7DB7" w:rsidRDefault="003F7DB7" w:rsidP="003F7DB7">
      <w:pPr>
        <w:numPr>
          <w:ilvl w:val="1"/>
          <w:numId w:val="7"/>
        </w:numPr>
        <w:spacing w:after="0" w:line="240" w:lineRule="auto"/>
        <w:rPr>
          <w:rFonts w:eastAsia="Times New Roman"/>
          <w:b/>
          <w:sz w:val="24"/>
        </w:rPr>
      </w:pPr>
      <w:r>
        <w:rPr>
          <w:rFonts w:eastAsia="Times New Roman"/>
          <w:b/>
          <w:sz w:val="24"/>
        </w:rPr>
        <w:t>PMB</w:t>
      </w:r>
    </w:p>
    <w:p w14:paraId="59542C00" w14:textId="77777777" w:rsidR="00D066B7" w:rsidRDefault="00D066B7" w:rsidP="00D066B7">
      <w:pPr>
        <w:spacing w:after="0" w:line="240" w:lineRule="auto"/>
        <w:ind w:left="1440"/>
        <w:rPr>
          <w:rFonts w:eastAsia="Times New Roman"/>
          <w:b/>
          <w:sz w:val="24"/>
        </w:rPr>
      </w:pPr>
      <w:r>
        <w:rPr>
          <w:rFonts w:eastAsia="Times New Roman"/>
        </w:rPr>
        <w:t xml:space="preserve">Planen ligger fortfarande fast att en jämförande studie på PMB ska utföras. </w:t>
      </w:r>
    </w:p>
    <w:p w14:paraId="0D28D265" w14:textId="77777777" w:rsidR="003F7DB7" w:rsidRDefault="003F7DB7" w:rsidP="003F7DB7">
      <w:pPr>
        <w:numPr>
          <w:ilvl w:val="1"/>
          <w:numId w:val="7"/>
        </w:numPr>
        <w:spacing w:after="0" w:line="240" w:lineRule="auto"/>
        <w:rPr>
          <w:rFonts w:eastAsia="Times New Roman"/>
          <w:b/>
          <w:sz w:val="24"/>
        </w:rPr>
      </w:pPr>
      <w:r>
        <w:rPr>
          <w:rFonts w:eastAsia="Times New Roman"/>
          <w:b/>
          <w:sz w:val="24"/>
        </w:rPr>
        <w:t>Emulsion (EN12846-1)</w:t>
      </w:r>
    </w:p>
    <w:p w14:paraId="721C30B9" w14:textId="77777777" w:rsidR="00D066B7" w:rsidRPr="00D066B7" w:rsidRDefault="00D066B7" w:rsidP="00D066B7">
      <w:pPr>
        <w:spacing w:after="0" w:line="240" w:lineRule="auto"/>
        <w:ind w:left="1440"/>
        <w:rPr>
          <w:rFonts w:eastAsia="Times New Roman"/>
          <w:bCs/>
          <w:sz w:val="24"/>
        </w:rPr>
      </w:pPr>
      <w:r w:rsidRPr="00D066B7">
        <w:rPr>
          <w:rFonts w:eastAsia="Times New Roman"/>
          <w:bCs/>
          <w:sz w:val="24"/>
        </w:rPr>
        <w:t>Önskemål</w:t>
      </w:r>
      <w:r>
        <w:rPr>
          <w:rFonts w:eastAsia="Times New Roman"/>
          <w:bCs/>
          <w:sz w:val="24"/>
        </w:rPr>
        <w:t xml:space="preserve"> om en </w:t>
      </w:r>
      <w:r w:rsidR="00EE608F">
        <w:rPr>
          <w:rFonts w:eastAsia="Times New Roman"/>
          <w:bCs/>
          <w:sz w:val="24"/>
        </w:rPr>
        <w:t xml:space="preserve">ringanalys på utrinningstid finns och planeras att genomföras. Diskussion om hur detta praktiskt ska gå till gjordes. (Se beslutslista) </w:t>
      </w:r>
    </w:p>
    <w:p w14:paraId="3E8626B6" w14:textId="77777777" w:rsidR="00267AF2" w:rsidRDefault="00267AF2">
      <w:pPr>
        <w:rPr>
          <w:rFonts w:eastAsia="Times New Roman"/>
          <w:b/>
          <w:sz w:val="24"/>
          <w:lang w:eastAsia="sv-SE"/>
        </w:rPr>
      </w:pPr>
    </w:p>
    <w:p w14:paraId="3B87F78C" w14:textId="77777777" w:rsidR="00DE0C3D" w:rsidRDefault="0098443D" w:rsidP="00DE0C3D">
      <w:pPr>
        <w:numPr>
          <w:ilvl w:val="0"/>
          <w:numId w:val="7"/>
        </w:numPr>
        <w:spacing w:after="0" w:line="240" w:lineRule="auto"/>
        <w:ind w:left="426" w:hanging="567"/>
        <w:rPr>
          <w:rFonts w:eastAsia="Times New Roman"/>
          <w:b/>
          <w:sz w:val="24"/>
        </w:rPr>
      </w:pPr>
      <w:r>
        <w:rPr>
          <w:rFonts w:eastAsia="Times New Roman"/>
          <w:b/>
          <w:sz w:val="24"/>
          <w:lang w:eastAsia="sv-SE"/>
        </w:rPr>
        <w:t>FOI</w:t>
      </w:r>
    </w:p>
    <w:p w14:paraId="6A30911F" w14:textId="77777777" w:rsidR="006976EC" w:rsidRPr="006976EC" w:rsidRDefault="006976EC" w:rsidP="006976EC">
      <w:pPr>
        <w:spacing w:after="0" w:line="240" w:lineRule="auto"/>
        <w:ind w:left="426"/>
        <w:rPr>
          <w:rFonts w:eastAsia="Times New Roman"/>
          <w:sz w:val="24"/>
        </w:rPr>
      </w:pPr>
      <w:r>
        <w:rPr>
          <w:rFonts w:eastAsia="Times New Roman"/>
          <w:sz w:val="24"/>
          <w:lang w:eastAsia="sv-SE"/>
        </w:rPr>
        <w:t xml:space="preserve">Punkten finns för att lyfta pågående projekt någon vill dela med sig av men också som ”förslagslåda” om </w:t>
      </w:r>
      <w:r w:rsidR="00E55E42">
        <w:rPr>
          <w:rFonts w:eastAsia="Times New Roman"/>
          <w:sz w:val="24"/>
          <w:lang w:eastAsia="sv-SE"/>
        </w:rPr>
        <w:t>vi gemensamt vill initiera något försök och söka bidrag för dem</w:t>
      </w:r>
      <w:r w:rsidR="00F21C77">
        <w:rPr>
          <w:rFonts w:eastAsia="Times New Roman"/>
          <w:sz w:val="24"/>
          <w:lang w:eastAsia="sv-SE"/>
        </w:rPr>
        <w:t xml:space="preserve"> via ex </w:t>
      </w:r>
      <w:r w:rsidR="00F21C77">
        <w:rPr>
          <w:rFonts w:eastAsia="Times New Roman"/>
          <w:sz w:val="24"/>
          <w:lang w:eastAsia="sv-SE"/>
        </w:rPr>
        <w:lastRenderedPageBreak/>
        <w:t>SBUF eller BVFF</w:t>
      </w:r>
      <w:r w:rsidR="00E55E42">
        <w:rPr>
          <w:rFonts w:eastAsia="Times New Roman"/>
          <w:sz w:val="24"/>
          <w:lang w:eastAsia="sv-SE"/>
        </w:rPr>
        <w:t xml:space="preserve">. Metodgruppen själv har tyvärr inga </w:t>
      </w:r>
      <w:r w:rsidR="00F21C77">
        <w:rPr>
          <w:rFonts w:eastAsia="Times New Roman"/>
          <w:sz w:val="24"/>
          <w:lang w:eastAsia="sv-SE"/>
        </w:rPr>
        <w:t xml:space="preserve">anslagna </w:t>
      </w:r>
      <w:r w:rsidR="00E55E42">
        <w:rPr>
          <w:rFonts w:eastAsia="Times New Roman"/>
          <w:sz w:val="24"/>
          <w:lang w:eastAsia="sv-SE"/>
        </w:rPr>
        <w:t>pengar att använda till forskning.</w:t>
      </w:r>
    </w:p>
    <w:p w14:paraId="643C353D" w14:textId="77777777" w:rsidR="007F25B6" w:rsidRDefault="007F25B6" w:rsidP="007F25B6">
      <w:pPr>
        <w:numPr>
          <w:ilvl w:val="1"/>
          <w:numId w:val="7"/>
        </w:numPr>
        <w:spacing w:after="0" w:line="240" w:lineRule="auto"/>
        <w:rPr>
          <w:rFonts w:eastAsia="Times New Roman"/>
          <w:b/>
          <w:sz w:val="24"/>
        </w:rPr>
      </w:pPr>
      <w:r>
        <w:rPr>
          <w:rFonts w:eastAsia="Times New Roman"/>
          <w:b/>
          <w:sz w:val="24"/>
          <w:lang w:eastAsia="sv-SE"/>
        </w:rPr>
        <w:t>Intern</w:t>
      </w:r>
    </w:p>
    <w:p w14:paraId="74D36356" w14:textId="77777777" w:rsidR="00DF3762" w:rsidRPr="00DF3762" w:rsidRDefault="00DF3762" w:rsidP="00DF3762">
      <w:pPr>
        <w:spacing w:after="0" w:line="240" w:lineRule="auto"/>
        <w:ind w:left="1440"/>
        <w:rPr>
          <w:rFonts w:eastAsia="Times New Roman"/>
          <w:sz w:val="20"/>
        </w:rPr>
      </w:pPr>
      <w:r w:rsidRPr="00DF3762">
        <w:rPr>
          <w:rFonts w:eastAsia="Times New Roman"/>
          <w:lang w:eastAsia="sv-SE"/>
        </w:rPr>
        <w:t>-</w:t>
      </w:r>
    </w:p>
    <w:p w14:paraId="6C96D5F2" w14:textId="77777777" w:rsidR="007F25B6" w:rsidRDefault="007F25B6" w:rsidP="007F25B6">
      <w:pPr>
        <w:numPr>
          <w:ilvl w:val="1"/>
          <w:numId w:val="7"/>
        </w:numPr>
        <w:spacing w:after="0" w:line="240" w:lineRule="auto"/>
        <w:rPr>
          <w:rFonts w:eastAsia="Times New Roman"/>
          <w:b/>
          <w:sz w:val="24"/>
        </w:rPr>
      </w:pPr>
      <w:r>
        <w:rPr>
          <w:rFonts w:eastAsia="Times New Roman"/>
          <w:b/>
          <w:sz w:val="24"/>
          <w:lang w:eastAsia="sv-SE"/>
        </w:rPr>
        <w:t>Extern</w:t>
      </w:r>
    </w:p>
    <w:p w14:paraId="719AA0EB" w14:textId="77777777" w:rsidR="00DF3762" w:rsidRPr="00DF3762" w:rsidRDefault="00DF3762" w:rsidP="00DF3762">
      <w:pPr>
        <w:spacing w:after="0" w:line="240" w:lineRule="auto"/>
        <w:ind w:left="1440"/>
        <w:rPr>
          <w:rFonts w:eastAsia="Times New Roman"/>
        </w:rPr>
      </w:pPr>
      <w:r>
        <w:rPr>
          <w:rFonts w:eastAsia="Times New Roman"/>
          <w:lang w:eastAsia="sv-SE"/>
        </w:rPr>
        <w:t>-</w:t>
      </w:r>
    </w:p>
    <w:p w14:paraId="541C48E3" w14:textId="77777777" w:rsidR="00AC238F" w:rsidRDefault="00AC238F" w:rsidP="00AC238F">
      <w:pPr>
        <w:spacing w:after="0" w:line="240" w:lineRule="auto"/>
        <w:ind w:left="426"/>
        <w:rPr>
          <w:rFonts w:eastAsia="Times New Roman"/>
          <w:lang w:eastAsia="sv-SE"/>
        </w:rPr>
      </w:pPr>
    </w:p>
    <w:p w14:paraId="5C250D7F" w14:textId="77777777" w:rsidR="003F7DB7" w:rsidRDefault="003F7DB7" w:rsidP="003F7DB7">
      <w:pPr>
        <w:numPr>
          <w:ilvl w:val="0"/>
          <w:numId w:val="7"/>
        </w:numPr>
        <w:spacing w:after="0" w:line="240" w:lineRule="auto"/>
        <w:ind w:left="426" w:hanging="567"/>
        <w:rPr>
          <w:rFonts w:eastAsia="Times New Roman"/>
          <w:b/>
          <w:sz w:val="24"/>
        </w:rPr>
      </w:pPr>
      <w:r>
        <w:rPr>
          <w:rFonts w:eastAsia="Times New Roman"/>
          <w:b/>
          <w:sz w:val="24"/>
          <w:lang w:eastAsia="sv-SE"/>
        </w:rPr>
        <w:t>Metoddagen</w:t>
      </w:r>
      <w:r w:rsidR="000B4F07">
        <w:rPr>
          <w:rFonts w:eastAsia="Times New Roman"/>
          <w:b/>
          <w:sz w:val="24"/>
          <w:lang w:eastAsia="sv-SE"/>
        </w:rPr>
        <w:t xml:space="preserve"> 2020</w:t>
      </w:r>
    </w:p>
    <w:p w14:paraId="1483A398" w14:textId="77777777" w:rsidR="00EE608F" w:rsidRPr="00EE608F" w:rsidRDefault="00EE608F" w:rsidP="00EE608F">
      <w:pPr>
        <w:spacing w:after="0" w:line="240" w:lineRule="auto"/>
        <w:ind w:left="426"/>
        <w:rPr>
          <w:rFonts w:eastAsia="Times New Roman"/>
          <w:bCs/>
          <w:sz w:val="24"/>
        </w:rPr>
      </w:pPr>
      <w:r>
        <w:rPr>
          <w:rFonts w:eastAsia="Times New Roman"/>
          <w:bCs/>
          <w:sz w:val="24"/>
          <w:lang w:eastAsia="sv-SE"/>
        </w:rPr>
        <w:t>En genomgång av det aktuella programmet från Glenn på Asfaltsskolan gicks igenom. Konstaterades att HAr har en direkt punkt som har med bitumenarbetet att göra. På FOI-sidan har Anders Gudmarsson en presentation som indirekt har med bitumen att göra.</w:t>
      </w:r>
    </w:p>
    <w:p w14:paraId="1927CB9F" w14:textId="77777777" w:rsidR="003F7DB7" w:rsidRDefault="003F7DB7" w:rsidP="003F7DB7">
      <w:pPr>
        <w:spacing w:after="0" w:line="240" w:lineRule="auto"/>
        <w:ind w:left="426"/>
        <w:rPr>
          <w:rFonts w:eastAsia="Times New Roman"/>
          <w:b/>
          <w:sz w:val="24"/>
        </w:rPr>
      </w:pPr>
    </w:p>
    <w:p w14:paraId="26BB5E97" w14:textId="77777777" w:rsidR="003F7DB7" w:rsidRPr="003F7DB7" w:rsidRDefault="003F7DB7" w:rsidP="003F7DB7">
      <w:pPr>
        <w:numPr>
          <w:ilvl w:val="0"/>
          <w:numId w:val="7"/>
        </w:numPr>
        <w:spacing w:after="0" w:line="240" w:lineRule="auto"/>
        <w:ind w:left="426" w:hanging="567"/>
        <w:rPr>
          <w:rFonts w:eastAsia="Times New Roman"/>
          <w:b/>
          <w:sz w:val="24"/>
        </w:rPr>
      </w:pPr>
      <w:r>
        <w:rPr>
          <w:rFonts w:eastAsia="Times New Roman"/>
          <w:b/>
          <w:sz w:val="24"/>
        </w:rPr>
        <w:t>Kommande produktstandard för polymermodifierat bitumen (EN14023)</w:t>
      </w:r>
    </w:p>
    <w:p w14:paraId="7D2899CC" w14:textId="77777777" w:rsidR="00526BDD" w:rsidRDefault="00526BDD" w:rsidP="00AC238F">
      <w:pPr>
        <w:spacing w:after="0" w:line="240" w:lineRule="auto"/>
        <w:ind w:left="426"/>
        <w:rPr>
          <w:rFonts w:eastAsia="Times New Roman"/>
          <w:lang w:eastAsia="sv-SE"/>
        </w:rPr>
      </w:pPr>
      <w:r>
        <w:rPr>
          <w:rFonts w:eastAsia="Times New Roman"/>
          <w:lang w:eastAsia="sv-SE"/>
        </w:rPr>
        <w:t xml:space="preserve">Under januari 2020 kommer reviderad EN 14023 ut på CEN Enquiry. Henrik uppmanade alla att ta sig tid att läsa ordentligt och tycka till. MSCRt </w:t>
      </w:r>
      <w:r w:rsidR="00AF21C7">
        <w:rPr>
          <w:rFonts w:eastAsia="Times New Roman"/>
          <w:lang w:eastAsia="sv-SE"/>
        </w:rPr>
        <w:t>är nytt och ska analyseras vid 60grader. Viskoelastiskt beteende (försvenskat från engelskan) testas med EN14770 och temperaturen söks där G*=15kPa, tidigare har förslag att använda 50kPa funnits men efs Tyskland använder 15kPa i befintligt regelverk.</w:t>
      </w:r>
    </w:p>
    <w:p w14:paraId="19A12A3D" w14:textId="77777777" w:rsidR="001D67DB" w:rsidRDefault="001D67DB" w:rsidP="00AC238F">
      <w:pPr>
        <w:spacing w:after="0" w:line="240" w:lineRule="auto"/>
        <w:ind w:left="426"/>
        <w:rPr>
          <w:rFonts w:eastAsia="Times New Roman"/>
          <w:lang w:eastAsia="sv-SE"/>
        </w:rPr>
      </w:pPr>
      <w:r>
        <w:rPr>
          <w:rFonts w:eastAsia="Times New Roman"/>
          <w:lang w:eastAsia="sv-SE"/>
        </w:rPr>
        <w:t>För BBR skiljer sig upplägget lite mot det som används i SHRP genom att det som efterfrågas är temperaturen där S=300MPa och sedan m vid samma temperatur.</w:t>
      </w:r>
    </w:p>
    <w:p w14:paraId="56DE14D7" w14:textId="77777777" w:rsidR="00AF21C7" w:rsidRDefault="00AF21C7" w:rsidP="00AC238F">
      <w:pPr>
        <w:spacing w:after="0" w:line="240" w:lineRule="auto"/>
        <w:ind w:left="426"/>
        <w:rPr>
          <w:rFonts w:eastAsia="Times New Roman"/>
          <w:lang w:eastAsia="sv-SE"/>
        </w:rPr>
      </w:pPr>
      <w:r>
        <w:rPr>
          <w:rFonts w:eastAsia="Times New Roman"/>
          <w:lang w:eastAsia="sv-SE"/>
        </w:rPr>
        <w:t xml:space="preserve">Vidare finns egenskaper som flampunkt, viktändring RTFOT, visk vid 135grader och lagringsstabilitet med i förslaget även om TC336/WG1/TG5 som arbetat fram förslaget är medvetna om att dessa egenskaper inte beskriver någon av de 7 ”Basic Work Requirments” som är de som får vara med i en hEN enligt CPR. Liknande gäller kohesion där tre metoder är med trots att en egenskap bara ska bestämmas med en (1) mätmetod. </w:t>
      </w:r>
    </w:p>
    <w:p w14:paraId="20D25C2A" w14:textId="77777777" w:rsidR="00AF21C7" w:rsidRDefault="00AF21C7" w:rsidP="00AC238F">
      <w:pPr>
        <w:spacing w:after="0" w:line="240" w:lineRule="auto"/>
        <w:ind w:left="426"/>
        <w:rPr>
          <w:rFonts w:eastAsia="Times New Roman"/>
          <w:lang w:eastAsia="sv-SE"/>
        </w:rPr>
      </w:pPr>
      <w:r>
        <w:rPr>
          <w:rFonts w:eastAsia="Times New Roman"/>
          <w:lang w:eastAsia="sv-SE"/>
        </w:rPr>
        <w:t>Vi får se vad europeiska kommissionens konsulter säger om det…</w:t>
      </w:r>
    </w:p>
    <w:p w14:paraId="41268BDA" w14:textId="77777777" w:rsidR="00AF21C7" w:rsidRPr="00526BDD" w:rsidRDefault="00AF21C7" w:rsidP="00AC238F">
      <w:pPr>
        <w:spacing w:after="0" w:line="240" w:lineRule="auto"/>
        <w:ind w:left="426"/>
        <w:rPr>
          <w:rFonts w:eastAsia="Times New Roman"/>
          <w:lang w:eastAsia="sv-SE"/>
        </w:rPr>
      </w:pPr>
      <w:r>
        <w:rPr>
          <w:rFonts w:eastAsia="Times New Roman"/>
          <w:lang w:eastAsia="sv-SE"/>
        </w:rPr>
        <w:t>Formellt möter vi fortfarande mandat 124, som bygger på CPD. Arbetet med ny Standardization Request, mot CPR, pågår som bäst.</w:t>
      </w:r>
    </w:p>
    <w:p w14:paraId="7ED006CE" w14:textId="77777777" w:rsidR="00AC238F" w:rsidRPr="00DF2C62" w:rsidRDefault="00AC238F" w:rsidP="00AC238F">
      <w:pPr>
        <w:spacing w:after="0" w:line="240" w:lineRule="auto"/>
        <w:ind w:left="426"/>
        <w:rPr>
          <w:rFonts w:eastAsia="Times New Roman"/>
          <w:color w:val="FF0000"/>
          <w:lang w:eastAsia="sv-SE"/>
        </w:rPr>
      </w:pPr>
    </w:p>
    <w:p w14:paraId="0DA1FA29" w14:textId="77777777" w:rsidR="0098443D" w:rsidRDefault="003F7DB7" w:rsidP="00DE0C3D">
      <w:pPr>
        <w:numPr>
          <w:ilvl w:val="0"/>
          <w:numId w:val="7"/>
        </w:numPr>
        <w:spacing w:after="0" w:line="240" w:lineRule="auto"/>
        <w:ind w:left="426" w:hanging="567"/>
        <w:rPr>
          <w:rFonts w:eastAsia="Times New Roman"/>
          <w:b/>
          <w:sz w:val="24"/>
        </w:rPr>
      </w:pPr>
      <w:r>
        <w:rPr>
          <w:rFonts w:eastAsia="Times New Roman"/>
          <w:b/>
          <w:sz w:val="24"/>
        </w:rPr>
        <w:t>Övriga frågor</w:t>
      </w:r>
    </w:p>
    <w:p w14:paraId="1A06AAF9" w14:textId="77777777" w:rsidR="00EE608F" w:rsidRPr="00EE608F" w:rsidRDefault="00EE608F" w:rsidP="00EE608F">
      <w:pPr>
        <w:spacing w:after="0" w:line="240" w:lineRule="auto"/>
        <w:ind w:left="426"/>
        <w:rPr>
          <w:rFonts w:eastAsia="Times New Roman"/>
          <w:bCs/>
          <w:sz w:val="24"/>
        </w:rPr>
      </w:pPr>
      <w:r>
        <w:rPr>
          <w:rFonts w:eastAsia="Times New Roman"/>
          <w:bCs/>
          <w:sz w:val="24"/>
        </w:rPr>
        <w:t>Inga övriga frågor.</w:t>
      </w:r>
    </w:p>
    <w:p w14:paraId="0CD9CF27" w14:textId="77777777" w:rsidR="00267AF2" w:rsidRPr="00267AF2" w:rsidRDefault="00267AF2" w:rsidP="00267AF2">
      <w:pPr>
        <w:spacing w:after="0" w:line="240" w:lineRule="auto"/>
        <w:ind w:left="426"/>
        <w:rPr>
          <w:rFonts w:eastAsia="Times New Roman"/>
          <w:b/>
        </w:rPr>
      </w:pPr>
    </w:p>
    <w:p w14:paraId="1AECC397" w14:textId="77777777" w:rsidR="00EE608F" w:rsidRPr="00EE608F" w:rsidRDefault="003F7DB7" w:rsidP="00EE608F">
      <w:pPr>
        <w:numPr>
          <w:ilvl w:val="0"/>
          <w:numId w:val="7"/>
        </w:numPr>
        <w:spacing w:after="0" w:line="240" w:lineRule="auto"/>
        <w:ind w:left="426" w:hanging="567"/>
        <w:rPr>
          <w:rFonts w:eastAsia="Times New Roman"/>
          <w:b/>
          <w:sz w:val="24"/>
        </w:rPr>
      </w:pPr>
      <w:r>
        <w:rPr>
          <w:rFonts w:eastAsia="Times New Roman"/>
          <w:b/>
          <w:sz w:val="24"/>
          <w:lang w:eastAsia="sv-SE"/>
        </w:rPr>
        <w:t>Beslutslistan + avslut</w:t>
      </w:r>
    </w:p>
    <w:p w14:paraId="08184915" w14:textId="77777777" w:rsidR="00343C98" w:rsidRDefault="00EE608F" w:rsidP="00EE608F">
      <w:pPr>
        <w:pStyle w:val="Liststycke"/>
        <w:ind w:left="426"/>
        <w:rPr>
          <w:rFonts w:eastAsia="Times New Roman"/>
          <w:bCs/>
          <w:sz w:val="24"/>
        </w:rPr>
      </w:pPr>
      <w:r>
        <w:rPr>
          <w:rFonts w:eastAsia="Times New Roman"/>
          <w:bCs/>
          <w:sz w:val="24"/>
        </w:rPr>
        <w:t xml:space="preserve">Beslutslistan gicks igenom och kompletterades med </w:t>
      </w:r>
      <w:r w:rsidR="00DF2C62">
        <w:rPr>
          <w:rFonts w:eastAsia="Times New Roman"/>
          <w:bCs/>
          <w:sz w:val="24"/>
        </w:rPr>
        <w:t>nya punkter och slutförda uppgifter grönmarkerades</w:t>
      </w:r>
    </w:p>
    <w:p w14:paraId="26B85A36" w14:textId="77777777" w:rsidR="00DF2C62" w:rsidRPr="00DF2C62" w:rsidRDefault="00DF2C62" w:rsidP="00DF2C62">
      <w:pPr>
        <w:rPr>
          <w:rFonts w:eastAsia="Times New Roman"/>
          <w:bCs/>
          <w:sz w:val="24"/>
        </w:rPr>
      </w:pPr>
    </w:p>
    <w:p w14:paraId="09698A36" w14:textId="77777777" w:rsidR="00DF2C62" w:rsidRPr="00DF2C62" w:rsidRDefault="00343C98" w:rsidP="00DF2C62">
      <w:pPr>
        <w:numPr>
          <w:ilvl w:val="0"/>
          <w:numId w:val="7"/>
        </w:numPr>
        <w:spacing w:after="0" w:line="240" w:lineRule="auto"/>
        <w:ind w:left="426" w:hanging="567"/>
        <w:rPr>
          <w:rFonts w:eastAsia="Times New Roman"/>
          <w:b/>
          <w:sz w:val="24"/>
        </w:rPr>
      </w:pPr>
      <w:r>
        <w:rPr>
          <w:rFonts w:eastAsia="Times New Roman"/>
          <w:b/>
          <w:sz w:val="24"/>
        </w:rPr>
        <w:t>Nästa möte:</w:t>
      </w:r>
    </w:p>
    <w:p w14:paraId="30E7DCC3" w14:textId="77777777" w:rsidR="00DF2C62" w:rsidRDefault="00DF2C62" w:rsidP="00DF2C62">
      <w:pPr>
        <w:spacing w:after="0" w:line="240" w:lineRule="auto"/>
        <w:ind w:left="426"/>
        <w:rPr>
          <w:rFonts w:eastAsia="Times New Roman"/>
          <w:b/>
          <w:sz w:val="24"/>
        </w:rPr>
      </w:pPr>
    </w:p>
    <w:p w14:paraId="4A0CDF95" w14:textId="64D2FFA6" w:rsidR="00343C98" w:rsidRPr="001D67DB" w:rsidRDefault="00880392" w:rsidP="00DF2C62">
      <w:pPr>
        <w:spacing w:after="0" w:line="240" w:lineRule="auto"/>
        <w:ind w:left="426"/>
        <w:rPr>
          <w:rFonts w:eastAsia="Times New Roman"/>
          <w:bCs/>
          <w:sz w:val="24"/>
        </w:rPr>
      </w:pPr>
      <w:r>
        <w:rPr>
          <w:rFonts w:eastAsia="Times New Roman"/>
          <w:bCs/>
          <w:sz w:val="24"/>
        </w:rPr>
        <w:t>2 april</w:t>
      </w:r>
      <w:bookmarkStart w:id="0" w:name="_GoBack"/>
      <w:bookmarkEnd w:id="0"/>
      <w:r w:rsidR="00343C98" w:rsidRPr="00DF2C62">
        <w:rPr>
          <w:rFonts w:eastAsia="Times New Roman"/>
          <w:bCs/>
          <w:sz w:val="24"/>
        </w:rPr>
        <w:t xml:space="preserve"> 2020</w:t>
      </w:r>
      <w:r w:rsidR="00DF2C62">
        <w:rPr>
          <w:rFonts w:eastAsia="Times New Roman"/>
          <w:bCs/>
          <w:sz w:val="24"/>
        </w:rPr>
        <w:t xml:space="preserve">, </w:t>
      </w:r>
      <w:r w:rsidR="001D67DB">
        <w:rPr>
          <w:rFonts w:eastAsia="Times New Roman"/>
          <w:bCs/>
          <w:sz w:val="24"/>
        </w:rPr>
        <w:t>9-12 via Skype</w:t>
      </w:r>
    </w:p>
    <w:p w14:paraId="6AEA408D" w14:textId="77777777" w:rsidR="00DF2C62" w:rsidRDefault="00DF2C62" w:rsidP="00DF2C62">
      <w:pPr>
        <w:spacing w:after="0" w:line="240" w:lineRule="auto"/>
        <w:ind w:left="426"/>
        <w:rPr>
          <w:rFonts w:eastAsia="Times New Roman"/>
          <w:bCs/>
          <w:color w:val="FF0000"/>
          <w:sz w:val="24"/>
        </w:rPr>
      </w:pPr>
    </w:p>
    <w:p w14:paraId="281A2101" w14:textId="77777777" w:rsidR="00DF2C62" w:rsidRDefault="00DF2C62" w:rsidP="009C7BBD">
      <w:pPr>
        <w:spacing w:after="0" w:line="240" w:lineRule="auto"/>
        <w:rPr>
          <w:rFonts w:eastAsia="Times New Roman"/>
          <w:bCs/>
          <w:sz w:val="24"/>
        </w:rPr>
      </w:pPr>
    </w:p>
    <w:p w14:paraId="0D70DA5D" w14:textId="77777777" w:rsidR="00DF2C62" w:rsidRPr="00DF2C62" w:rsidRDefault="00DF2C62" w:rsidP="00DF2C62">
      <w:pPr>
        <w:spacing w:after="0" w:line="240" w:lineRule="auto"/>
        <w:rPr>
          <w:rFonts w:eastAsia="Times New Roman"/>
          <w:bCs/>
          <w:sz w:val="24"/>
        </w:rPr>
      </w:pPr>
    </w:p>
    <w:p w14:paraId="3D75E1B3" w14:textId="77777777" w:rsidR="00DF2C62" w:rsidRPr="006D01A8" w:rsidRDefault="00DF2C62" w:rsidP="00DF2C62">
      <w:pPr>
        <w:tabs>
          <w:tab w:val="num" w:pos="426"/>
        </w:tabs>
        <w:ind w:left="426"/>
        <w:rPr>
          <w:rFonts w:ascii="Matura MT Script Capitals" w:hAnsi="Matura MT Script Capitals"/>
          <w:color w:val="44546A" w:themeColor="text2"/>
          <w:sz w:val="28"/>
        </w:rPr>
      </w:pPr>
      <w:r w:rsidRPr="006D01A8">
        <w:rPr>
          <w:rFonts w:ascii="Matura MT Script Capitals" w:hAnsi="Matura MT Script Capitals"/>
          <w:color w:val="44546A" w:themeColor="text2"/>
          <w:sz w:val="32"/>
        </w:rPr>
        <w:t>Andreas Waldemarson</w:t>
      </w:r>
      <w:r w:rsidRPr="00587A1C">
        <w:rPr>
          <w:rFonts w:ascii="Matura MT Script Capitals" w:hAnsi="Matura MT Script Capitals"/>
          <w:color w:val="44546A" w:themeColor="text2"/>
          <w:sz w:val="36"/>
        </w:rPr>
        <w:tab/>
      </w:r>
      <w:r w:rsidRPr="00587A1C">
        <w:rPr>
          <w:rFonts w:ascii="Matura MT Script Capitals" w:hAnsi="Matura MT Script Capitals"/>
          <w:color w:val="44546A" w:themeColor="text2"/>
          <w:sz w:val="36"/>
        </w:rPr>
        <w:tab/>
      </w:r>
      <w:r>
        <w:rPr>
          <w:rFonts w:ascii="Matura MT Script Capitals" w:hAnsi="Matura MT Script Capitals"/>
          <w:color w:val="44546A" w:themeColor="text2"/>
          <w:sz w:val="28"/>
        </w:rPr>
        <w:t>Henrik Arnerdal</w:t>
      </w:r>
    </w:p>
    <w:p w14:paraId="6E60678B" w14:textId="77777777" w:rsidR="00A45DB8" w:rsidRDefault="00DF2C62" w:rsidP="00DF2C62">
      <w:pPr>
        <w:tabs>
          <w:tab w:val="num" w:pos="426"/>
        </w:tabs>
        <w:ind w:left="426"/>
        <w:rPr>
          <w:rFonts w:asciiTheme="majorHAnsi" w:eastAsiaTheme="majorEastAsia" w:hAnsiTheme="majorHAnsi" w:cstheme="majorBidi"/>
          <w:b/>
          <w:sz w:val="26"/>
          <w:szCs w:val="26"/>
        </w:rPr>
      </w:pPr>
      <w:r w:rsidRPr="00E70234">
        <w:t>Sekreterare</w:t>
      </w:r>
      <w:r w:rsidRPr="00E70234">
        <w:tab/>
      </w:r>
      <w:r w:rsidRPr="00E70234">
        <w:tab/>
      </w:r>
      <w:r w:rsidRPr="00E70234">
        <w:tab/>
        <w:t>Ordförande</w:t>
      </w:r>
      <w:r>
        <w:rPr>
          <w:b/>
        </w:rPr>
        <w:t xml:space="preserve"> </w:t>
      </w:r>
      <w:r w:rsidR="00A45DB8">
        <w:rPr>
          <w:b/>
        </w:rPr>
        <w:br w:type="page"/>
      </w:r>
    </w:p>
    <w:p w14:paraId="03711F55" w14:textId="77777777" w:rsidR="006822C8" w:rsidRPr="005160F7" w:rsidRDefault="006822C8" w:rsidP="00A45DB8">
      <w:pPr>
        <w:pStyle w:val="Rubrik2"/>
        <w:rPr>
          <w:b/>
          <w:color w:val="FF0000"/>
          <w:sz w:val="18"/>
        </w:rPr>
      </w:pPr>
      <w:r w:rsidRPr="00A45DB8">
        <w:rPr>
          <w:b/>
          <w:color w:val="auto"/>
        </w:rPr>
        <w:lastRenderedPageBreak/>
        <w:t>Beslutslista</w:t>
      </w:r>
      <w:r w:rsidR="005160F7">
        <w:rPr>
          <w:b/>
          <w:color w:val="auto"/>
        </w:rPr>
        <w:t xml:space="preserve"> </w:t>
      </w:r>
      <w:r w:rsidR="005160F7" w:rsidRPr="005160F7">
        <w:rPr>
          <w:b/>
          <w:color w:val="FF0000"/>
          <w:sz w:val="18"/>
        </w:rPr>
        <w:t>(Rött innebär revidering på senaste mötet)</w:t>
      </w:r>
    </w:p>
    <w:tbl>
      <w:tblPr>
        <w:tblStyle w:val="Tabellrutnt"/>
        <w:tblW w:w="9923" w:type="dxa"/>
        <w:tblInd w:w="-147" w:type="dxa"/>
        <w:tblLayout w:type="fixed"/>
        <w:tblLook w:val="04A0" w:firstRow="1" w:lastRow="0" w:firstColumn="1" w:lastColumn="0" w:noHBand="0" w:noVBand="1"/>
      </w:tblPr>
      <w:tblGrid>
        <w:gridCol w:w="1418"/>
        <w:gridCol w:w="4820"/>
        <w:gridCol w:w="1137"/>
        <w:gridCol w:w="1272"/>
        <w:gridCol w:w="1276"/>
      </w:tblGrid>
      <w:tr w:rsidR="003C62ED" w:rsidRPr="003C62ED" w14:paraId="5704B0FB" w14:textId="77777777" w:rsidTr="00AA6327">
        <w:tc>
          <w:tcPr>
            <w:tcW w:w="1418" w:type="dxa"/>
            <w:tcBorders>
              <w:top w:val="single" w:sz="4" w:space="0" w:color="auto"/>
              <w:left w:val="single" w:sz="4" w:space="0" w:color="auto"/>
              <w:bottom w:val="single" w:sz="4" w:space="0" w:color="auto"/>
              <w:right w:val="single" w:sz="4" w:space="0" w:color="auto"/>
            </w:tcBorders>
            <w:hideMark/>
          </w:tcPr>
          <w:p w14:paraId="25CBBFA5" w14:textId="77777777" w:rsidR="006822C8" w:rsidRPr="005160F7" w:rsidRDefault="006822C8">
            <w:pPr>
              <w:tabs>
                <w:tab w:val="num" w:pos="426"/>
              </w:tabs>
              <w:rPr>
                <w:sz w:val="24"/>
              </w:rPr>
            </w:pPr>
            <w:r w:rsidRPr="005160F7">
              <w:t>Beslutsdatum</w:t>
            </w:r>
          </w:p>
        </w:tc>
        <w:tc>
          <w:tcPr>
            <w:tcW w:w="4820" w:type="dxa"/>
            <w:tcBorders>
              <w:top w:val="single" w:sz="4" w:space="0" w:color="auto"/>
              <w:left w:val="single" w:sz="4" w:space="0" w:color="auto"/>
              <w:bottom w:val="single" w:sz="4" w:space="0" w:color="auto"/>
              <w:right w:val="single" w:sz="4" w:space="0" w:color="auto"/>
            </w:tcBorders>
            <w:hideMark/>
          </w:tcPr>
          <w:p w14:paraId="1483E686" w14:textId="77777777" w:rsidR="006822C8" w:rsidRPr="005160F7" w:rsidRDefault="006822C8">
            <w:pPr>
              <w:tabs>
                <w:tab w:val="num" w:pos="426"/>
              </w:tabs>
            </w:pPr>
            <w:r w:rsidRPr="005160F7">
              <w:t>Aktivitet</w:t>
            </w:r>
          </w:p>
        </w:tc>
        <w:tc>
          <w:tcPr>
            <w:tcW w:w="1137" w:type="dxa"/>
            <w:tcBorders>
              <w:top w:val="single" w:sz="4" w:space="0" w:color="auto"/>
              <w:left w:val="single" w:sz="4" w:space="0" w:color="auto"/>
              <w:bottom w:val="single" w:sz="4" w:space="0" w:color="auto"/>
              <w:right w:val="single" w:sz="4" w:space="0" w:color="auto"/>
            </w:tcBorders>
            <w:hideMark/>
          </w:tcPr>
          <w:p w14:paraId="232F6465" w14:textId="77777777" w:rsidR="006822C8" w:rsidRPr="005160F7" w:rsidRDefault="006822C8">
            <w:pPr>
              <w:tabs>
                <w:tab w:val="num" w:pos="426"/>
              </w:tabs>
            </w:pPr>
            <w:r w:rsidRPr="005160F7">
              <w:t>Förväntat klart</w:t>
            </w:r>
          </w:p>
        </w:tc>
        <w:tc>
          <w:tcPr>
            <w:tcW w:w="1272" w:type="dxa"/>
            <w:tcBorders>
              <w:top w:val="single" w:sz="4" w:space="0" w:color="auto"/>
              <w:left w:val="single" w:sz="4" w:space="0" w:color="auto"/>
              <w:bottom w:val="single" w:sz="4" w:space="0" w:color="auto"/>
              <w:right w:val="single" w:sz="4" w:space="0" w:color="auto"/>
            </w:tcBorders>
            <w:hideMark/>
          </w:tcPr>
          <w:p w14:paraId="6C2B35A1" w14:textId="77777777" w:rsidR="006822C8" w:rsidRPr="005160F7" w:rsidRDefault="006822C8">
            <w:pPr>
              <w:tabs>
                <w:tab w:val="num" w:pos="426"/>
              </w:tabs>
            </w:pPr>
            <w:r w:rsidRPr="005160F7">
              <w:t>Ansvarig</w:t>
            </w:r>
          </w:p>
        </w:tc>
        <w:tc>
          <w:tcPr>
            <w:tcW w:w="1276" w:type="dxa"/>
            <w:tcBorders>
              <w:top w:val="single" w:sz="4" w:space="0" w:color="auto"/>
              <w:left w:val="single" w:sz="4" w:space="0" w:color="auto"/>
              <w:bottom w:val="single" w:sz="4" w:space="0" w:color="auto"/>
              <w:right w:val="single" w:sz="4" w:space="0" w:color="auto"/>
            </w:tcBorders>
            <w:hideMark/>
          </w:tcPr>
          <w:p w14:paraId="50B55181" w14:textId="77777777" w:rsidR="006822C8" w:rsidRPr="005160F7" w:rsidRDefault="006822C8">
            <w:pPr>
              <w:tabs>
                <w:tab w:val="num" w:pos="426"/>
              </w:tabs>
            </w:pPr>
            <w:r w:rsidRPr="005160F7">
              <w:t>Klart</w:t>
            </w:r>
          </w:p>
        </w:tc>
      </w:tr>
      <w:tr w:rsidR="005B01CE" w:rsidRPr="005B01CE" w14:paraId="4951A8B0" w14:textId="77777777" w:rsidTr="00AA6327">
        <w:tc>
          <w:tcPr>
            <w:tcW w:w="1418" w:type="dxa"/>
            <w:tcBorders>
              <w:top w:val="single" w:sz="4" w:space="0" w:color="auto"/>
              <w:left w:val="single" w:sz="4" w:space="0" w:color="auto"/>
              <w:bottom w:val="single" w:sz="4" w:space="0" w:color="auto"/>
              <w:right w:val="single" w:sz="4" w:space="0" w:color="auto"/>
            </w:tcBorders>
          </w:tcPr>
          <w:p w14:paraId="6A067555" w14:textId="77777777" w:rsidR="005B01CE" w:rsidRPr="005B01CE" w:rsidRDefault="005B01CE">
            <w:pPr>
              <w:tabs>
                <w:tab w:val="num" w:pos="426"/>
              </w:tabs>
              <w:rPr>
                <w:color w:val="FF0000"/>
              </w:rPr>
            </w:pPr>
            <w:r w:rsidRPr="005B01CE">
              <w:rPr>
                <w:color w:val="FF0000"/>
              </w:rPr>
              <w:t>2019-10-25</w:t>
            </w:r>
          </w:p>
        </w:tc>
        <w:tc>
          <w:tcPr>
            <w:tcW w:w="4820" w:type="dxa"/>
            <w:tcBorders>
              <w:top w:val="single" w:sz="4" w:space="0" w:color="auto"/>
              <w:left w:val="single" w:sz="4" w:space="0" w:color="auto"/>
              <w:bottom w:val="single" w:sz="4" w:space="0" w:color="auto"/>
              <w:right w:val="single" w:sz="4" w:space="0" w:color="auto"/>
            </w:tcBorders>
          </w:tcPr>
          <w:p w14:paraId="14D02A27" w14:textId="77777777" w:rsidR="005B01CE" w:rsidRPr="005B01CE" w:rsidRDefault="005B01CE">
            <w:pPr>
              <w:tabs>
                <w:tab w:val="num" w:pos="426"/>
              </w:tabs>
              <w:rPr>
                <w:color w:val="FF0000"/>
              </w:rPr>
            </w:pPr>
            <w:r w:rsidRPr="005B01CE">
              <w:rPr>
                <w:color w:val="FF0000"/>
              </w:rPr>
              <w:t>Plan för ringanalys för PMB och Emulsioner</w:t>
            </w:r>
          </w:p>
        </w:tc>
        <w:tc>
          <w:tcPr>
            <w:tcW w:w="1137" w:type="dxa"/>
            <w:tcBorders>
              <w:top w:val="single" w:sz="4" w:space="0" w:color="auto"/>
              <w:left w:val="single" w:sz="4" w:space="0" w:color="auto"/>
              <w:bottom w:val="single" w:sz="4" w:space="0" w:color="auto"/>
              <w:right w:val="single" w:sz="4" w:space="0" w:color="auto"/>
            </w:tcBorders>
          </w:tcPr>
          <w:p w14:paraId="10EDDFB4" w14:textId="77777777" w:rsidR="005B01CE" w:rsidRPr="005B01CE" w:rsidRDefault="005B01CE">
            <w:pPr>
              <w:tabs>
                <w:tab w:val="num" w:pos="426"/>
              </w:tabs>
              <w:rPr>
                <w:color w:val="FF0000"/>
              </w:rPr>
            </w:pPr>
            <w:r w:rsidRPr="005B01CE">
              <w:rPr>
                <w:color w:val="FF0000"/>
              </w:rPr>
              <w:t>2019-12</w:t>
            </w:r>
          </w:p>
        </w:tc>
        <w:tc>
          <w:tcPr>
            <w:tcW w:w="1272" w:type="dxa"/>
            <w:tcBorders>
              <w:top w:val="single" w:sz="4" w:space="0" w:color="auto"/>
              <w:left w:val="single" w:sz="4" w:space="0" w:color="auto"/>
              <w:bottom w:val="single" w:sz="4" w:space="0" w:color="auto"/>
              <w:right w:val="single" w:sz="4" w:space="0" w:color="auto"/>
            </w:tcBorders>
          </w:tcPr>
          <w:p w14:paraId="10ABC573" w14:textId="77777777" w:rsidR="005B01CE" w:rsidRPr="005B01CE" w:rsidRDefault="005B01CE">
            <w:pPr>
              <w:tabs>
                <w:tab w:val="num" w:pos="426"/>
              </w:tabs>
              <w:rPr>
                <w:color w:val="FF0000"/>
              </w:rPr>
            </w:pPr>
            <w:r w:rsidRPr="005B01CE">
              <w:rPr>
                <w:color w:val="FF0000"/>
              </w:rPr>
              <w:t>Henrik A</w:t>
            </w:r>
          </w:p>
        </w:tc>
        <w:tc>
          <w:tcPr>
            <w:tcW w:w="1276" w:type="dxa"/>
            <w:tcBorders>
              <w:top w:val="single" w:sz="4" w:space="0" w:color="auto"/>
              <w:left w:val="single" w:sz="4" w:space="0" w:color="auto"/>
              <w:bottom w:val="single" w:sz="4" w:space="0" w:color="auto"/>
              <w:right w:val="single" w:sz="4" w:space="0" w:color="auto"/>
            </w:tcBorders>
          </w:tcPr>
          <w:p w14:paraId="28C28413" w14:textId="77777777" w:rsidR="005B01CE" w:rsidRPr="005B01CE" w:rsidRDefault="005B01CE">
            <w:pPr>
              <w:tabs>
                <w:tab w:val="num" w:pos="426"/>
              </w:tabs>
              <w:rPr>
                <w:color w:val="FF0000"/>
              </w:rPr>
            </w:pPr>
          </w:p>
        </w:tc>
      </w:tr>
      <w:tr w:rsidR="00706436" w:rsidRPr="00706436" w14:paraId="11A5089A" w14:textId="77777777" w:rsidTr="00AA6327">
        <w:tc>
          <w:tcPr>
            <w:tcW w:w="1418" w:type="dxa"/>
            <w:tcBorders>
              <w:top w:val="single" w:sz="4" w:space="0" w:color="auto"/>
              <w:left w:val="single" w:sz="4" w:space="0" w:color="auto"/>
              <w:bottom w:val="single" w:sz="4" w:space="0" w:color="auto"/>
              <w:right w:val="single" w:sz="4" w:space="0" w:color="auto"/>
            </w:tcBorders>
          </w:tcPr>
          <w:p w14:paraId="5CC15555" w14:textId="77777777" w:rsidR="00706436" w:rsidRPr="00706436" w:rsidRDefault="00706436">
            <w:pPr>
              <w:tabs>
                <w:tab w:val="num" w:pos="426"/>
              </w:tabs>
              <w:rPr>
                <w:color w:val="FF0000"/>
              </w:rPr>
            </w:pPr>
            <w:r w:rsidRPr="00706436">
              <w:rPr>
                <w:color w:val="FF0000"/>
              </w:rPr>
              <w:t>2019-10-25</w:t>
            </w:r>
          </w:p>
        </w:tc>
        <w:tc>
          <w:tcPr>
            <w:tcW w:w="4820" w:type="dxa"/>
            <w:tcBorders>
              <w:top w:val="single" w:sz="4" w:space="0" w:color="auto"/>
              <w:left w:val="single" w:sz="4" w:space="0" w:color="auto"/>
              <w:bottom w:val="single" w:sz="4" w:space="0" w:color="auto"/>
              <w:right w:val="single" w:sz="4" w:space="0" w:color="auto"/>
            </w:tcBorders>
          </w:tcPr>
          <w:p w14:paraId="7FF37F35" w14:textId="77777777" w:rsidR="00706436" w:rsidRPr="00706436" w:rsidRDefault="00706436">
            <w:pPr>
              <w:tabs>
                <w:tab w:val="num" w:pos="426"/>
              </w:tabs>
              <w:rPr>
                <w:color w:val="FF0000"/>
              </w:rPr>
            </w:pPr>
            <w:r w:rsidRPr="00706436">
              <w:rPr>
                <w:color w:val="FF0000"/>
              </w:rPr>
              <w:t>Metodhandledning för EN 12594:2014 Provberedning</w:t>
            </w:r>
          </w:p>
        </w:tc>
        <w:tc>
          <w:tcPr>
            <w:tcW w:w="1137" w:type="dxa"/>
            <w:tcBorders>
              <w:top w:val="single" w:sz="4" w:space="0" w:color="auto"/>
              <w:left w:val="single" w:sz="4" w:space="0" w:color="auto"/>
              <w:bottom w:val="single" w:sz="4" w:space="0" w:color="auto"/>
              <w:right w:val="single" w:sz="4" w:space="0" w:color="auto"/>
            </w:tcBorders>
          </w:tcPr>
          <w:p w14:paraId="3B641295" w14:textId="77777777" w:rsidR="00706436" w:rsidRPr="00706436" w:rsidRDefault="00706436">
            <w:pPr>
              <w:tabs>
                <w:tab w:val="num" w:pos="426"/>
              </w:tabs>
              <w:rPr>
                <w:color w:val="FF0000"/>
              </w:rPr>
            </w:pPr>
            <w:r w:rsidRPr="00706436">
              <w:rPr>
                <w:color w:val="FF0000"/>
              </w:rPr>
              <w:t>2020-06</w:t>
            </w:r>
          </w:p>
        </w:tc>
        <w:tc>
          <w:tcPr>
            <w:tcW w:w="1272" w:type="dxa"/>
            <w:tcBorders>
              <w:top w:val="single" w:sz="4" w:space="0" w:color="auto"/>
              <w:left w:val="single" w:sz="4" w:space="0" w:color="auto"/>
              <w:bottom w:val="single" w:sz="4" w:space="0" w:color="auto"/>
              <w:right w:val="single" w:sz="4" w:space="0" w:color="auto"/>
            </w:tcBorders>
          </w:tcPr>
          <w:p w14:paraId="0929C190" w14:textId="77777777" w:rsidR="00706436" w:rsidRPr="00706436" w:rsidRDefault="00706436">
            <w:pPr>
              <w:tabs>
                <w:tab w:val="num" w:pos="426"/>
              </w:tabs>
              <w:rPr>
                <w:color w:val="FF0000"/>
              </w:rPr>
            </w:pPr>
            <w:r w:rsidRPr="00706436">
              <w:rPr>
                <w:color w:val="FF0000"/>
              </w:rPr>
              <w:t>Elena mfl</w:t>
            </w:r>
          </w:p>
        </w:tc>
        <w:tc>
          <w:tcPr>
            <w:tcW w:w="1276" w:type="dxa"/>
            <w:tcBorders>
              <w:top w:val="single" w:sz="4" w:space="0" w:color="auto"/>
              <w:left w:val="single" w:sz="4" w:space="0" w:color="auto"/>
              <w:bottom w:val="single" w:sz="4" w:space="0" w:color="auto"/>
              <w:right w:val="single" w:sz="4" w:space="0" w:color="auto"/>
            </w:tcBorders>
          </w:tcPr>
          <w:p w14:paraId="21F36637" w14:textId="77777777" w:rsidR="00706436" w:rsidRPr="00706436" w:rsidRDefault="00706436">
            <w:pPr>
              <w:tabs>
                <w:tab w:val="num" w:pos="426"/>
              </w:tabs>
              <w:rPr>
                <w:color w:val="FF0000"/>
              </w:rPr>
            </w:pPr>
          </w:p>
        </w:tc>
      </w:tr>
      <w:tr w:rsidR="003E1C7A" w:rsidRPr="003C62ED" w14:paraId="3CE303D7"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0347AD67" w14:textId="77777777" w:rsidR="003E1C7A" w:rsidRPr="00706436" w:rsidRDefault="003E1C7A">
            <w:pPr>
              <w:tabs>
                <w:tab w:val="num" w:pos="426"/>
              </w:tabs>
            </w:pPr>
            <w:r w:rsidRPr="00706436">
              <w:t>2019-02-05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6FD3F765" w14:textId="77777777" w:rsidR="003E1C7A" w:rsidRPr="00706436" w:rsidRDefault="003E1C7A">
            <w:pPr>
              <w:tabs>
                <w:tab w:val="num" w:pos="426"/>
              </w:tabs>
            </w:pPr>
            <w:r w:rsidRPr="00706436">
              <w:t>Metodhandledningar för EN 13398 och EN 13589</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1C6D9A0" w14:textId="77777777" w:rsidR="003E1C7A" w:rsidRPr="00706436" w:rsidRDefault="003E1C7A">
            <w:pPr>
              <w:tabs>
                <w:tab w:val="num" w:pos="426"/>
              </w:tabs>
            </w:pPr>
            <w:r w:rsidRPr="00706436">
              <w:t>2019-04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497AA50" w14:textId="77777777" w:rsidR="003E1C7A" w:rsidRPr="00706436" w:rsidRDefault="003E1C7A">
            <w:pPr>
              <w:tabs>
                <w:tab w:val="num" w:pos="426"/>
              </w:tabs>
            </w:pPr>
            <w:r w:rsidRPr="00706436">
              <w:t>Madelaine och Elena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96D9B13" w14:textId="77777777" w:rsidR="003E1C7A" w:rsidRPr="00706436" w:rsidRDefault="003E1C7A">
            <w:pPr>
              <w:tabs>
                <w:tab w:val="num" w:pos="426"/>
              </w:tabs>
            </w:pPr>
          </w:p>
        </w:tc>
      </w:tr>
      <w:tr w:rsidR="00E36573" w:rsidRPr="003C62ED" w14:paraId="58AFE854"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6C172412" w14:textId="77777777" w:rsidR="00E36573"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4ECFC5FE" w14:textId="77777777" w:rsidR="00E36573" w:rsidRDefault="00E36573">
            <w:pPr>
              <w:tabs>
                <w:tab w:val="num" w:pos="426"/>
              </w:tabs>
            </w:pPr>
            <w:r>
              <w:t>Sammanställa gruppens önskan om prioriterade metoder för ringanalys till ringanalysgruppen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13EB7A11" w14:textId="77777777" w:rsidR="00E36573" w:rsidRPr="005160F7" w:rsidRDefault="00E36573">
            <w:pPr>
              <w:tabs>
                <w:tab w:val="num" w:pos="426"/>
              </w:tabs>
            </w:pPr>
            <w:r>
              <w:t>201</w:t>
            </w:r>
            <w:r w:rsidR="003E1C7A">
              <w:t>8</w:t>
            </w:r>
            <w:r>
              <w:t>-04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BB69B04" w14:textId="77777777" w:rsidR="00E36573"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765D52D" w14:textId="77777777" w:rsidR="00E36573" w:rsidRPr="005160F7" w:rsidRDefault="009B35CB">
            <w:pPr>
              <w:tabs>
                <w:tab w:val="num" w:pos="426"/>
              </w:tabs>
            </w:pPr>
            <w:r>
              <w:t>2018-05</w:t>
            </w:r>
          </w:p>
        </w:tc>
      </w:tr>
      <w:tr w:rsidR="001E5340" w:rsidRPr="003C62ED" w14:paraId="582C7B2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6F70B535" w14:textId="77777777" w:rsidR="001E5340"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1E49229" w14:textId="77777777" w:rsidR="001E5340" w:rsidRDefault="00E36573">
            <w:pPr>
              <w:tabs>
                <w:tab w:val="num" w:pos="426"/>
              </w:tabs>
            </w:pPr>
            <w:r>
              <w:t>Se till att metodhandledning för återvinning (revidering med avseende på visk-bitumen) blir klar och publiseras på metodgruppens hemsida.</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48C81BEA"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FE3C4DD" w14:textId="77777777" w:rsidR="001E5340"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004187F" w14:textId="77777777" w:rsidR="001E5340" w:rsidRPr="005160F7" w:rsidRDefault="001E5340">
            <w:pPr>
              <w:tabs>
                <w:tab w:val="num" w:pos="426"/>
              </w:tabs>
            </w:pPr>
          </w:p>
        </w:tc>
      </w:tr>
      <w:tr w:rsidR="001E5340" w:rsidRPr="003C62ED" w14:paraId="21DAB22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3D7E72A5" w14:textId="77777777" w:rsidR="001E5340" w:rsidRPr="005160F7" w:rsidRDefault="001E5340">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701031A" w14:textId="77777777" w:rsidR="001E5340" w:rsidRPr="005160F7" w:rsidRDefault="001E5340">
            <w:pPr>
              <w:tabs>
                <w:tab w:val="num" w:pos="426"/>
              </w:tabs>
            </w:pPr>
            <w:r>
              <w:t>Har vi nyckel till Nestes RR för att få ut de svenska labbens nummer? Kolla med Leif V</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CE0CA25"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6B7D525" w14:textId="77777777" w:rsidR="001E5340" w:rsidRPr="005160F7" w:rsidRDefault="001E5340">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78AEE8" w14:textId="77777777" w:rsidR="001E5340" w:rsidRPr="005160F7" w:rsidRDefault="001E5340">
            <w:pPr>
              <w:tabs>
                <w:tab w:val="num" w:pos="426"/>
              </w:tabs>
            </w:pPr>
          </w:p>
        </w:tc>
      </w:tr>
      <w:tr w:rsidR="003E1C7A" w:rsidRPr="003E1C7A" w14:paraId="62EDE94D"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5DF25584" w14:textId="77777777" w:rsidR="001E5340" w:rsidRPr="003E1C7A" w:rsidRDefault="001E5340" w:rsidP="001E5340">
            <w:pPr>
              <w:tabs>
                <w:tab w:val="num" w:pos="426"/>
              </w:tabs>
            </w:pPr>
            <w:r w:rsidRPr="003E1C7A">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4C79BBF" w14:textId="77777777" w:rsidR="001E5340" w:rsidRPr="003E1C7A" w:rsidRDefault="001E5340" w:rsidP="001E5340">
            <w:pPr>
              <w:tabs>
                <w:tab w:val="num" w:pos="426"/>
              </w:tabs>
            </w:pPr>
            <w:r w:rsidRPr="003E1C7A">
              <w:t>Sammankallande för metodhandledning för SS-EN 12595:2014 kinematisk viskositet. Gruppen skickar den till Leif som lägger ut den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68AEAC5A" w14:textId="77777777" w:rsidR="001E5340" w:rsidRPr="003E1C7A" w:rsidRDefault="00A058EE" w:rsidP="001E5340">
            <w:pPr>
              <w:tabs>
                <w:tab w:val="num" w:pos="426"/>
              </w:tabs>
            </w:pPr>
            <w:r w:rsidRPr="00706436">
              <w:t>201</w:t>
            </w:r>
            <w:r w:rsidR="003E1C7A" w:rsidRPr="00706436">
              <w:t>9</w:t>
            </w:r>
            <w:r w:rsidRPr="00706436">
              <w:t>-</w:t>
            </w:r>
            <w:r w:rsidR="003E1C7A" w:rsidRPr="00706436">
              <w:t>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016DADB" w14:textId="77777777" w:rsidR="001E5340" w:rsidRPr="003E1C7A" w:rsidRDefault="009B35CB" w:rsidP="001E5340">
            <w:pPr>
              <w:tabs>
                <w:tab w:val="num" w:pos="426"/>
              </w:tabs>
            </w:pPr>
            <w:r w:rsidRPr="003E1C7A">
              <w:t>Bengt, Michael L Madelaine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7D6B516" w14:textId="77777777" w:rsidR="001E5340" w:rsidRPr="003E1C7A" w:rsidRDefault="001E5340" w:rsidP="001E5340">
            <w:pPr>
              <w:tabs>
                <w:tab w:val="num" w:pos="426"/>
              </w:tabs>
            </w:pPr>
          </w:p>
        </w:tc>
      </w:tr>
      <w:tr w:rsidR="003E1C7A" w:rsidRPr="003E1C7A" w14:paraId="26F16825"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5C1C26C8" w14:textId="77777777" w:rsidR="001E5340" w:rsidRPr="00706436" w:rsidRDefault="001E5340" w:rsidP="001E5340">
            <w:pPr>
              <w:tabs>
                <w:tab w:val="num" w:pos="426"/>
              </w:tabs>
            </w:pPr>
            <w:r w:rsidRPr="00706436">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F08B181" w14:textId="77777777" w:rsidR="001E5340" w:rsidRPr="00706436" w:rsidRDefault="001E5340" w:rsidP="001E5340">
            <w:pPr>
              <w:tabs>
                <w:tab w:val="num" w:pos="426"/>
              </w:tabs>
            </w:pPr>
            <w:r w:rsidRPr="00706436">
              <w:t xml:space="preserve">Uppdatera metodhandledning EN 1427. </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4B8E7C74" w14:textId="77777777" w:rsidR="001E5340" w:rsidRPr="00706436" w:rsidRDefault="003E1C7A" w:rsidP="001E5340">
            <w:pPr>
              <w:tabs>
                <w:tab w:val="num" w:pos="426"/>
              </w:tabs>
            </w:pPr>
            <w:r w:rsidRPr="00706436">
              <w:t>2019-04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44938C5" w14:textId="77777777" w:rsidR="001E5340" w:rsidRPr="00706436" w:rsidRDefault="001E5340" w:rsidP="001E5340">
            <w:pPr>
              <w:tabs>
                <w:tab w:val="num" w:pos="426"/>
              </w:tabs>
            </w:pPr>
            <w:r w:rsidRPr="00706436">
              <w:rPr>
                <w:strike/>
              </w:rPr>
              <w:t>Emelie,</w:t>
            </w:r>
            <w:r w:rsidRPr="00706436">
              <w:t xml:space="preserve"> Madelaine, Michael</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813B41B" w14:textId="77777777" w:rsidR="001E5340" w:rsidRPr="00706436" w:rsidRDefault="001E5340" w:rsidP="001E5340">
            <w:pPr>
              <w:tabs>
                <w:tab w:val="num" w:pos="426"/>
              </w:tabs>
            </w:pPr>
            <w:r w:rsidRPr="00706436">
              <w:t>2017-08-31</w:t>
            </w:r>
          </w:p>
        </w:tc>
      </w:tr>
      <w:tr w:rsidR="001E5340" w:rsidRPr="003E1C7A" w14:paraId="4F421E22" w14:textId="77777777" w:rsidTr="00AA6327">
        <w:tc>
          <w:tcPr>
            <w:tcW w:w="1418" w:type="dxa"/>
            <w:tcBorders>
              <w:top w:val="single" w:sz="4" w:space="0" w:color="auto"/>
              <w:left w:val="single" w:sz="4" w:space="0" w:color="auto"/>
              <w:bottom w:val="single" w:sz="4" w:space="0" w:color="auto"/>
              <w:right w:val="single" w:sz="4" w:space="0" w:color="auto"/>
            </w:tcBorders>
          </w:tcPr>
          <w:p w14:paraId="1635227E"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0F790774" w14:textId="77777777" w:rsidR="001E5340" w:rsidRPr="003E1C7A" w:rsidRDefault="001E5340" w:rsidP="001E5340">
            <w:pPr>
              <w:tabs>
                <w:tab w:val="num" w:pos="426"/>
              </w:tabs>
              <w:rPr>
                <w:strike/>
                <w:color w:val="FF0000"/>
              </w:rPr>
            </w:pPr>
            <w:r w:rsidRPr="003E1C7A">
              <w:rPr>
                <w:strike/>
                <w:color w:val="FF0000"/>
              </w:rPr>
              <w:t>Metodhandledning MSCRT när vi fått mer erfarenhet kring metoden</w:t>
            </w:r>
          </w:p>
        </w:tc>
        <w:tc>
          <w:tcPr>
            <w:tcW w:w="1137" w:type="dxa"/>
            <w:tcBorders>
              <w:top w:val="single" w:sz="4" w:space="0" w:color="auto"/>
              <w:left w:val="single" w:sz="4" w:space="0" w:color="auto"/>
              <w:bottom w:val="single" w:sz="4" w:space="0" w:color="auto"/>
              <w:right w:val="single" w:sz="4" w:space="0" w:color="auto"/>
            </w:tcBorders>
          </w:tcPr>
          <w:p w14:paraId="311FB227"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280240CF"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797D1957" w14:textId="77777777" w:rsidR="001E5340" w:rsidRPr="003E1C7A" w:rsidRDefault="001E5340" w:rsidP="001E5340">
            <w:pPr>
              <w:tabs>
                <w:tab w:val="num" w:pos="426"/>
              </w:tabs>
              <w:rPr>
                <w:strike/>
                <w:color w:val="FF0000"/>
              </w:rPr>
            </w:pPr>
          </w:p>
        </w:tc>
      </w:tr>
      <w:tr w:rsidR="001E5340" w:rsidRPr="003E1C7A" w14:paraId="54ECFEE2" w14:textId="77777777" w:rsidTr="00AA6327">
        <w:tc>
          <w:tcPr>
            <w:tcW w:w="1418" w:type="dxa"/>
            <w:tcBorders>
              <w:top w:val="single" w:sz="4" w:space="0" w:color="auto"/>
              <w:left w:val="single" w:sz="4" w:space="0" w:color="auto"/>
              <w:bottom w:val="single" w:sz="4" w:space="0" w:color="auto"/>
              <w:right w:val="single" w:sz="4" w:space="0" w:color="auto"/>
            </w:tcBorders>
          </w:tcPr>
          <w:p w14:paraId="368ADE30"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087A9721" w14:textId="77777777" w:rsidR="001E5340" w:rsidRPr="003E1C7A" w:rsidRDefault="001E5340" w:rsidP="001E5340">
            <w:pPr>
              <w:tabs>
                <w:tab w:val="num" w:pos="426"/>
              </w:tabs>
              <w:rPr>
                <w:strike/>
                <w:color w:val="FF0000"/>
              </w:rPr>
            </w:pPr>
            <w:r w:rsidRPr="003E1C7A">
              <w:rPr>
                <w:strike/>
                <w:color w:val="FF0000"/>
              </w:rPr>
              <w:t>Metodhandledning indunstning av emulsion med efterföljande provberedning. Projekt pågår!</w:t>
            </w:r>
          </w:p>
        </w:tc>
        <w:tc>
          <w:tcPr>
            <w:tcW w:w="1137" w:type="dxa"/>
            <w:tcBorders>
              <w:top w:val="single" w:sz="4" w:space="0" w:color="auto"/>
              <w:left w:val="single" w:sz="4" w:space="0" w:color="auto"/>
              <w:bottom w:val="single" w:sz="4" w:space="0" w:color="auto"/>
              <w:right w:val="single" w:sz="4" w:space="0" w:color="auto"/>
            </w:tcBorders>
          </w:tcPr>
          <w:p w14:paraId="62048F99"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6405CCC7"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4D8DD339" w14:textId="77777777" w:rsidR="001E5340" w:rsidRPr="003E1C7A" w:rsidRDefault="001E5340" w:rsidP="001E5340">
            <w:pPr>
              <w:tabs>
                <w:tab w:val="num" w:pos="426"/>
              </w:tabs>
              <w:rPr>
                <w:strike/>
                <w:color w:val="FF0000"/>
              </w:rPr>
            </w:pPr>
          </w:p>
        </w:tc>
      </w:tr>
      <w:tr w:rsidR="001E5340" w:rsidRPr="003E1C7A" w14:paraId="5F640ED0" w14:textId="77777777" w:rsidTr="00AA6327">
        <w:tc>
          <w:tcPr>
            <w:tcW w:w="1418" w:type="dxa"/>
            <w:tcBorders>
              <w:top w:val="single" w:sz="4" w:space="0" w:color="auto"/>
              <w:left w:val="single" w:sz="4" w:space="0" w:color="auto"/>
              <w:bottom w:val="single" w:sz="4" w:space="0" w:color="auto"/>
              <w:right w:val="single" w:sz="4" w:space="0" w:color="auto"/>
            </w:tcBorders>
          </w:tcPr>
          <w:p w14:paraId="22FB0164"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12711247" w14:textId="77777777" w:rsidR="001E5340" w:rsidRPr="003E1C7A" w:rsidRDefault="001E5340" w:rsidP="001E5340">
            <w:pPr>
              <w:tabs>
                <w:tab w:val="num" w:pos="426"/>
              </w:tabs>
              <w:rPr>
                <w:strike/>
                <w:color w:val="FF0000"/>
              </w:rPr>
            </w:pPr>
            <w:r w:rsidRPr="003E1C7A">
              <w:rPr>
                <w:strike/>
                <w:color w:val="FF0000"/>
              </w:rPr>
              <w:t>Metodhandledning SS-EN 13302 när ny utgåva publicerats</w:t>
            </w:r>
          </w:p>
        </w:tc>
        <w:tc>
          <w:tcPr>
            <w:tcW w:w="1137" w:type="dxa"/>
            <w:tcBorders>
              <w:top w:val="single" w:sz="4" w:space="0" w:color="auto"/>
              <w:left w:val="single" w:sz="4" w:space="0" w:color="auto"/>
              <w:bottom w:val="single" w:sz="4" w:space="0" w:color="auto"/>
              <w:right w:val="single" w:sz="4" w:space="0" w:color="auto"/>
            </w:tcBorders>
          </w:tcPr>
          <w:p w14:paraId="16D6E312"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4CD1E2A2"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2AF04A6D" w14:textId="77777777" w:rsidR="001E5340" w:rsidRPr="003E1C7A" w:rsidRDefault="001E5340" w:rsidP="001E5340">
            <w:pPr>
              <w:tabs>
                <w:tab w:val="num" w:pos="426"/>
              </w:tabs>
              <w:rPr>
                <w:strike/>
                <w:color w:val="FF0000"/>
              </w:rPr>
            </w:pPr>
          </w:p>
        </w:tc>
      </w:tr>
      <w:tr w:rsidR="001E5340" w:rsidRPr="001E5340" w14:paraId="461D76C7"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1C992BE3"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B3573A4" w14:textId="77777777" w:rsidR="001E5340" w:rsidRPr="001E5340" w:rsidRDefault="001E5340" w:rsidP="001E5340">
            <w:pPr>
              <w:tabs>
                <w:tab w:val="num" w:pos="426"/>
              </w:tabs>
            </w:pPr>
            <w:r w:rsidRPr="001E5340">
              <w:t>Dokument om tolkning av olika uttryck på engelska och svenska. Leif lägger ut ett SIS</w:t>
            </w:r>
            <w:r w:rsidR="009B35CB">
              <w:t>-</w:t>
            </w:r>
            <w:r w:rsidRPr="001E5340">
              <w:t xml:space="preserve"> dokument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CA21BB2"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20D2938" w14:textId="77777777" w:rsidR="001E5340" w:rsidRPr="001E5340" w:rsidRDefault="001E5340" w:rsidP="001E5340">
            <w:pPr>
              <w:tabs>
                <w:tab w:val="num" w:pos="426"/>
              </w:tabs>
            </w:pPr>
            <w:r w:rsidRPr="001E5340">
              <w:t>Leif</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DF333F8" w14:textId="77777777" w:rsidR="001E5340" w:rsidRPr="001E5340" w:rsidRDefault="001E5340" w:rsidP="001E5340">
            <w:pPr>
              <w:tabs>
                <w:tab w:val="num" w:pos="426"/>
              </w:tabs>
            </w:pPr>
            <w:r w:rsidRPr="001E5340">
              <w:t>2017-08-31</w:t>
            </w:r>
          </w:p>
        </w:tc>
      </w:tr>
      <w:tr w:rsidR="001E5340" w:rsidRPr="001E5340" w14:paraId="52F4E009"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73628748"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25ECD0F1" w14:textId="77777777" w:rsidR="001E5340" w:rsidRPr="001E5340" w:rsidRDefault="001E5340" w:rsidP="001E5340">
            <w:pPr>
              <w:tabs>
                <w:tab w:val="num" w:pos="426"/>
              </w:tabs>
            </w:pPr>
            <w:r w:rsidRPr="001E5340">
              <w:t>Informera Glenn om bitumenutskottets förslag till programpunkter till Metoddagen: QC-test och georadar</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91863BA"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07B69690" w14:textId="77777777" w:rsidR="001E5340" w:rsidRPr="001E5340" w:rsidRDefault="001E5340" w:rsidP="001E5340">
            <w:pPr>
              <w:tabs>
                <w:tab w:val="num" w:pos="426"/>
              </w:tabs>
            </w:pPr>
            <w:r w:rsidRPr="001E5340">
              <w:t>Torsten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2BACA70" w14:textId="77777777" w:rsidR="001E5340" w:rsidRPr="001E5340" w:rsidRDefault="001E5340" w:rsidP="001E5340">
            <w:pPr>
              <w:tabs>
                <w:tab w:val="num" w:pos="426"/>
              </w:tabs>
            </w:pPr>
          </w:p>
        </w:tc>
      </w:tr>
      <w:tr w:rsidR="001E5340" w:rsidRPr="003C62ED" w14:paraId="15F9E47E"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17439FB4"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18526C1F" w14:textId="77777777" w:rsidR="001E5340" w:rsidRPr="005160F7" w:rsidRDefault="001E5340" w:rsidP="001E5340">
            <w:pPr>
              <w:tabs>
                <w:tab w:val="num" w:pos="426"/>
              </w:tabs>
            </w:pPr>
            <w:r w:rsidRPr="005160F7">
              <w:t>Uppdatering av medlemslistan för bitumenutskottet</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2D0AAFCA" w14:textId="77777777" w:rsidR="001E5340" w:rsidRPr="005160F7" w:rsidRDefault="001E5340" w:rsidP="001E5340">
            <w:pPr>
              <w:tabs>
                <w:tab w:val="num" w:pos="426"/>
              </w:tabs>
            </w:pPr>
            <w:r w:rsidRPr="005160F7">
              <w:t>2017-08</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0E0699A6" w14:textId="77777777" w:rsidR="001E5340" w:rsidRPr="005160F7" w:rsidRDefault="001E5340" w:rsidP="001E5340">
            <w:pPr>
              <w:tabs>
                <w:tab w:val="num" w:pos="426"/>
              </w:tabs>
            </w:pPr>
            <w:r>
              <w:t>Emelie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4130CD" w14:textId="77777777" w:rsidR="001E5340" w:rsidRPr="005160F7" w:rsidRDefault="001E5340" w:rsidP="001E5340">
            <w:pPr>
              <w:tabs>
                <w:tab w:val="num" w:pos="426"/>
              </w:tabs>
            </w:pPr>
          </w:p>
        </w:tc>
      </w:tr>
      <w:tr w:rsidR="001E5340" w:rsidRPr="003C62ED" w14:paraId="523B3302"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2EBF7C35"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30CCD35" w14:textId="77777777" w:rsidR="001E5340" w:rsidRPr="005160F7" w:rsidRDefault="001E5340" w:rsidP="001E5340">
            <w:pPr>
              <w:tabs>
                <w:tab w:val="num" w:pos="426"/>
              </w:tabs>
            </w:pPr>
            <w:r w:rsidRPr="005160F7">
              <w:t xml:space="preserve">Deltagande i ringanalysgruppen </w:t>
            </w:r>
            <w:r>
              <w:t>för</w:t>
            </w:r>
            <w:r w:rsidRPr="005160F7">
              <w:t xml:space="preserve"> inspel om bitumenutskottets önskemål</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1D291677"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C4F8D27" w14:textId="77777777" w:rsidR="001E5340" w:rsidRPr="001E5340" w:rsidRDefault="001E5340" w:rsidP="001E5340">
            <w:pPr>
              <w:tabs>
                <w:tab w:val="num" w:pos="426"/>
              </w:tabs>
              <w:rPr>
                <w:strike/>
              </w:rPr>
            </w:pPr>
            <w:r w:rsidRPr="001E5340">
              <w:rPr>
                <w:strike/>
              </w:rPr>
              <w:t>Emelie</w:t>
            </w:r>
          </w:p>
          <w:p w14:paraId="22E6EB4F" w14:textId="77777777" w:rsidR="001E5340" w:rsidRPr="001E5340" w:rsidRDefault="001E5340" w:rsidP="001E5340">
            <w:pPr>
              <w:tabs>
                <w:tab w:val="num" w:pos="426"/>
              </w:tabs>
            </w:pPr>
            <w:r w:rsidRPr="001E5340">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DDFCE2" w14:textId="77777777" w:rsidR="001E5340" w:rsidRPr="005160F7" w:rsidRDefault="001E5340" w:rsidP="001E5340">
            <w:pPr>
              <w:tabs>
                <w:tab w:val="num" w:pos="426"/>
              </w:tabs>
            </w:pPr>
          </w:p>
        </w:tc>
      </w:tr>
      <w:tr w:rsidR="001E5340" w:rsidRPr="003C62ED" w14:paraId="0AB3D7E1"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4420A373"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32B56CF" w14:textId="77777777" w:rsidR="001E5340" w:rsidRPr="005160F7" w:rsidRDefault="001E5340" w:rsidP="001E5340">
            <w:pPr>
              <w:tabs>
                <w:tab w:val="num" w:pos="426"/>
              </w:tabs>
            </w:pPr>
            <w:r w:rsidRPr="005160F7">
              <w:t>Information kring jämförelse fillerbrytindex</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20AE097C" w14:textId="77777777" w:rsidR="001E5340" w:rsidRPr="005160F7" w:rsidRDefault="001E5340" w:rsidP="001E5340">
            <w:pPr>
              <w:tabs>
                <w:tab w:val="num" w:pos="426"/>
              </w:tabs>
            </w:pPr>
            <w:r w:rsidRPr="005160F7">
              <w:t>2017-04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FAE9C0F" w14:textId="77777777" w:rsidR="001E5340" w:rsidRPr="005160F7" w:rsidRDefault="001E5340" w:rsidP="001E5340">
            <w:pPr>
              <w:tabs>
                <w:tab w:val="num" w:pos="426"/>
              </w:tabs>
            </w:pPr>
            <w:r w:rsidRPr="005160F7">
              <w:t>Patrik</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8A5C642" w14:textId="77777777" w:rsidR="001E5340" w:rsidRPr="0071668A" w:rsidRDefault="001E5340" w:rsidP="001E5340">
            <w:pPr>
              <w:tabs>
                <w:tab w:val="num" w:pos="426"/>
              </w:tabs>
            </w:pPr>
            <w:r w:rsidRPr="0071668A">
              <w:t>2017-08-29</w:t>
            </w:r>
          </w:p>
        </w:tc>
      </w:tr>
      <w:tr w:rsidR="001E5340" w:rsidRPr="003C62ED" w14:paraId="6CE3A745"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306D76A1"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26CD88D" w14:textId="77777777" w:rsidR="001E5340" w:rsidRPr="005160F7" w:rsidRDefault="001E5340" w:rsidP="001E5340">
            <w:pPr>
              <w:tabs>
                <w:tab w:val="num" w:pos="426"/>
              </w:tabs>
            </w:pPr>
            <w:r w:rsidRPr="005160F7">
              <w:t>Till nästa möte: Fundera på vilka som kan ingå i en grupp för metodhandledning till PMB. Förslag på föredrag till metoddagen 2018</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4BC7FCC" w14:textId="77777777" w:rsidR="001E5340" w:rsidRPr="005160F7" w:rsidRDefault="001E5340" w:rsidP="001E5340">
            <w:pPr>
              <w:tabs>
                <w:tab w:val="num" w:pos="426"/>
              </w:tabs>
            </w:pPr>
            <w:r w:rsidRPr="005160F7">
              <w:t>2017-08</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5E7FA893" w14:textId="77777777" w:rsidR="001E5340" w:rsidRPr="005160F7" w:rsidRDefault="001E5340" w:rsidP="001E5340">
            <w:pPr>
              <w:tabs>
                <w:tab w:val="num" w:pos="426"/>
              </w:tabs>
            </w:pPr>
            <w:r w:rsidRPr="005160F7">
              <w:t>Alla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272E5B8" w14:textId="77777777" w:rsidR="001E5340" w:rsidRPr="0071668A" w:rsidRDefault="001E5340" w:rsidP="001E5340">
            <w:pPr>
              <w:tabs>
                <w:tab w:val="num" w:pos="426"/>
              </w:tabs>
            </w:pPr>
            <w:r w:rsidRPr="0071668A">
              <w:t>2017-08-29</w:t>
            </w:r>
          </w:p>
        </w:tc>
      </w:tr>
      <w:tr w:rsidR="001E5340" w:rsidRPr="003C62ED" w14:paraId="3904B10C"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749503B1" w14:textId="77777777" w:rsidR="001E5340" w:rsidRPr="005160F7" w:rsidRDefault="001E5340" w:rsidP="001E5340">
            <w:pPr>
              <w:tabs>
                <w:tab w:val="num" w:pos="426"/>
              </w:tabs>
            </w:pPr>
            <w:r w:rsidRPr="005160F7">
              <w:t>2016-04-19</w:t>
            </w:r>
          </w:p>
        </w:tc>
        <w:tc>
          <w:tcPr>
            <w:tcW w:w="4820" w:type="dxa"/>
            <w:tcBorders>
              <w:top w:val="single" w:sz="4" w:space="0" w:color="auto"/>
              <w:left w:val="single" w:sz="4" w:space="0" w:color="auto"/>
              <w:bottom w:val="single" w:sz="4" w:space="0" w:color="auto"/>
              <w:right w:val="single" w:sz="4" w:space="0" w:color="auto"/>
            </w:tcBorders>
            <w:shd w:val="clear" w:color="auto" w:fill="92D050"/>
            <w:hideMark/>
          </w:tcPr>
          <w:p w14:paraId="13BB806F" w14:textId="77777777" w:rsidR="001E5340" w:rsidRPr="005160F7" w:rsidRDefault="001E5340" w:rsidP="001E5340">
            <w:pPr>
              <w:tabs>
                <w:tab w:val="num" w:pos="426"/>
              </w:tabs>
            </w:pPr>
            <w:r w:rsidRPr="005160F7">
              <w:t xml:space="preserve">Undersöka om det finns laboratorier som är ackrediterade för bitumen provning som inte deltar i Nestes ringanalyser </w:t>
            </w:r>
          </w:p>
        </w:tc>
        <w:tc>
          <w:tcPr>
            <w:tcW w:w="1137" w:type="dxa"/>
            <w:tcBorders>
              <w:top w:val="single" w:sz="4" w:space="0" w:color="auto"/>
              <w:left w:val="single" w:sz="4" w:space="0" w:color="auto"/>
              <w:bottom w:val="single" w:sz="4" w:space="0" w:color="auto"/>
              <w:right w:val="single" w:sz="4" w:space="0" w:color="auto"/>
            </w:tcBorders>
            <w:shd w:val="clear" w:color="auto" w:fill="92D050"/>
            <w:hideMark/>
          </w:tcPr>
          <w:p w14:paraId="1B3AE1CB" w14:textId="77777777" w:rsidR="001E5340" w:rsidRPr="005160F7" w:rsidRDefault="001E5340" w:rsidP="001E5340">
            <w:pPr>
              <w:tabs>
                <w:tab w:val="num" w:pos="426"/>
              </w:tabs>
            </w:pPr>
            <w:r w:rsidRPr="005160F7">
              <w:t>2016-11</w:t>
            </w:r>
          </w:p>
        </w:tc>
        <w:tc>
          <w:tcPr>
            <w:tcW w:w="1272" w:type="dxa"/>
            <w:tcBorders>
              <w:top w:val="single" w:sz="4" w:space="0" w:color="auto"/>
              <w:left w:val="single" w:sz="4" w:space="0" w:color="auto"/>
              <w:bottom w:val="single" w:sz="4" w:space="0" w:color="auto"/>
              <w:right w:val="single" w:sz="4" w:space="0" w:color="auto"/>
            </w:tcBorders>
            <w:shd w:val="clear" w:color="auto" w:fill="92D050"/>
            <w:hideMark/>
          </w:tcPr>
          <w:p w14:paraId="3CF4D674" w14:textId="77777777" w:rsidR="001E5340" w:rsidRPr="005160F7" w:rsidRDefault="001E5340" w:rsidP="001E5340">
            <w:pPr>
              <w:tabs>
                <w:tab w:val="num" w:pos="426"/>
              </w:tabs>
            </w:pPr>
            <w:r w:rsidRPr="005160F7">
              <w:t>Emelie, VTI</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7D3F257" w14:textId="77777777" w:rsidR="001E5340" w:rsidRPr="005160F7" w:rsidRDefault="001E5340" w:rsidP="001E5340">
            <w:pPr>
              <w:tabs>
                <w:tab w:val="num" w:pos="426"/>
              </w:tabs>
            </w:pPr>
            <w:r w:rsidRPr="005160F7">
              <w:t xml:space="preserve">2017 </w:t>
            </w:r>
            <w:r w:rsidRPr="005160F7">
              <w:br/>
              <w:t>Två st</w:t>
            </w:r>
          </w:p>
        </w:tc>
      </w:tr>
    </w:tbl>
    <w:p w14:paraId="0408F11B" w14:textId="77777777" w:rsidR="006822C8" w:rsidRPr="003C62ED" w:rsidRDefault="006822C8" w:rsidP="006822C8">
      <w:pPr>
        <w:tabs>
          <w:tab w:val="num" w:pos="426"/>
        </w:tabs>
        <w:ind w:left="426"/>
        <w:rPr>
          <w:color w:val="FF0000"/>
          <w:szCs w:val="20"/>
        </w:rPr>
      </w:pPr>
    </w:p>
    <w:p w14:paraId="661640D1" w14:textId="77777777" w:rsidR="00EF758C" w:rsidRDefault="00CD3575" w:rsidP="004F5938">
      <w:r>
        <w:br/>
      </w:r>
    </w:p>
    <w:p w14:paraId="7EC191FA" w14:textId="77777777" w:rsidR="00AC3570" w:rsidRDefault="00701508" w:rsidP="00F821DA">
      <w:r>
        <w:t xml:space="preserve"> </w:t>
      </w:r>
    </w:p>
    <w:sectPr w:rsidR="00AC3570" w:rsidSect="00B43F8D">
      <w:headerReference w:type="default" r:id="rId8"/>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F3BF" w14:textId="77777777" w:rsidR="003F6851" w:rsidRDefault="003F6851" w:rsidP="00E529F8">
      <w:pPr>
        <w:spacing w:after="0" w:line="240" w:lineRule="auto"/>
      </w:pPr>
      <w:r>
        <w:separator/>
      </w:r>
    </w:p>
  </w:endnote>
  <w:endnote w:type="continuationSeparator" w:id="0">
    <w:p w14:paraId="4101CB7B" w14:textId="77777777" w:rsidR="003F6851" w:rsidRDefault="003F6851" w:rsidP="00E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0DEB" w14:textId="77777777" w:rsidR="003F6851" w:rsidRDefault="003F6851" w:rsidP="00E529F8">
      <w:pPr>
        <w:spacing w:after="0" w:line="240" w:lineRule="auto"/>
      </w:pPr>
      <w:r>
        <w:separator/>
      </w:r>
    </w:p>
  </w:footnote>
  <w:footnote w:type="continuationSeparator" w:id="0">
    <w:p w14:paraId="00B93DD8" w14:textId="77777777" w:rsidR="003F6851" w:rsidRDefault="003F6851" w:rsidP="00E5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D8F8" w14:textId="77777777" w:rsidR="00E529F8" w:rsidRDefault="00E529F8">
    <w:pPr>
      <w:pStyle w:val="Sidhuvud"/>
      <w:rPr>
        <w:rFonts w:ascii="Arial" w:hAnsi="Arial" w:cs="Arial"/>
        <w:sz w:val="28"/>
        <w:szCs w:val="28"/>
      </w:rPr>
    </w:pPr>
    <w:r>
      <w:rPr>
        <w:noProof/>
        <w:lang w:eastAsia="sv-SE"/>
      </w:rPr>
      <w:drawing>
        <wp:inline distT="0" distB="0" distL="0" distR="0" wp14:anchorId="770A3D0A" wp14:editId="5ED4AE3A">
          <wp:extent cx="541268" cy="542632"/>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rsidRPr="00E529F8">
      <w:rPr>
        <w:rFonts w:ascii="Arial" w:hAnsi="Arial" w:cs="Arial"/>
        <w:sz w:val="28"/>
        <w:szCs w:val="28"/>
      </w:rPr>
      <w:t xml:space="preserve"> </w:t>
    </w:r>
    <w:r>
      <w:rPr>
        <w:rFonts w:ascii="Arial" w:hAnsi="Arial" w:cs="Arial"/>
        <w:sz w:val="28"/>
        <w:szCs w:val="28"/>
      </w:rPr>
      <w:tab/>
      <w:t>Möte i bitumenutskottet</w:t>
    </w:r>
  </w:p>
  <w:p w14:paraId="3946A119" w14:textId="77777777" w:rsidR="00F450CD" w:rsidRDefault="00F450CD">
    <w:pPr>
      <w:pStyle w:val="Sidhuvud"/>
      <w:rPr>
        <w:rFonts w:ascii="Arial" w:hAnsi="Arial" w:cs="Arial"/>
        <w:sz w:val="28"/>
        <w:szCs w:val="28"/>
      </w:rPr>
    </w:pPr>
  </w:p>
  <w:p w14:paraId="659F116C" w14:textId="77777777" w:rsidR="00F450CD" w:rsidRDefault="00F450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9F9"/>
    <w:multiLevelType w:val="hybridMultilevel"/>
    <w:tmpl w:val="DE90F4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F0678FB"/>
    <w:multiLevelType w:val="hybridMultilevel"/>
    <w:tmpl w:val="FBBC179C"/>
    <w:lvl w:ilvl="0" w:tplc="041D0001">
      <w:start w:val="1"/>
      <w:numFmt w:val="bullet"/>
      <w:lvlText w:val=""/>
      <w:lvlJc w:val="left"/>
      <w:pPr>
        <w:ind w:left="1073" w:hanging="360"/>
      </w:pPr>
      <w:rPr>
        <w:rFonts w:ascii="Symbol" w:hAnsi="Symbol" w:hint="default"/>
      </w:rPr>
    </w:lvl>
    <w:lvl w:ilvl="1" w:tplc="041D0003" w:tentative="1">
      <w:start w:val="1"/>
      <w:numFmt w:val="bullet"/>
      <w:lvlText w:val="o"/>
      <w:lvlJc w:val="left"/>
      <w:pPr>
        <w:ind w:left="1793" w:hanging="360"/>
      </w:pPr>
      <w:rPr>
        <w:rFonts w:ascii="Courier New" w:hAnsi="Courier New" w:cs="Courier New" w:hint="default"/>
      </w:rPr>
    </w:lvl>
    <w:lvl w:ilvl="2" w:tplc="041D0005" w:tentative="1">
      <w:start w:val="1"/>
      <w:numFmt w:val="bullet"/>
      <w:lvlText w:val=""/>
      <w:lvlJc w:val="left"/>
      <w:pPr>
        <w:ind w:left="2513" w:hanging="360"/>
      </w:pPr>
      <w:rPr>
        <w:rFonts w:ascii="Wingdings" w:hAnsi="Wingdings" w:hint="default"/>
      </w:rPr>
    </w:lvl>
    <w:lvl w:ilvl="3" w:tplc="041D0001" w:tentative="1">
      <w:start w:val="1"/>
      <w:numFmt w:val="bullet"/>
      <w:lvlText w:val=""/>
      <w:lvlJc w:val="left"/>
      <w:pPr>
        <w:ind w:left="3233" w:hanging="360"/>
      </w:pPr>
      <w:rPr>
        <w:rFonts w:ascii="Symbol" w:hAnsi="Symbol" w:hint="default"/>
      </w:rPr>
    </w:lvl>
    <w:lvl w:ilvl="4" w:tplc="041D0003" w:tentative="1">
      <w:start w:val="1"/>
      <w:numFmt w:val="bullet"/>
      <w:lvlText w:val="o"/>
      <w:lvlJc w:val="left"/>
      <w:pPr>
        <w:ind w:left="3953" w:hanging="360"/>
      </w:pPr>
      <w:rPr>
        <w:rFonts w:ascii="Courier New" w:hAnsi="Courier New" w:cs="Courier New" w:hint="default"/>
      </w:rPr>
    </w:lvl>
    <w:lvl w:ilvl="5" w:tplc="041D0005" w:tentative="1">
      <w:start w:val="1"/>
      <w:numFmt w:val="bullet"/>
      <w:lvlText w:val=""/>
      <w:lvlJc w:val="left"/>
      <w:pPr>
        <w:ind w:left="4673" w:hanging="360"/>
      </w:pPr>
      <w:rPr>
        <w:rFonts w:ascii="Wingdings" w:hAnsi="Wingdings" w:hint="default"/>
      </w:rPr>
    </w:lvl>
    <w:lvl w:ilvl="6" w:tplc="041D0001" w:tentative="1">
      <w:start w:val="1"/>
      <w:numFmt w:val="bullet"/>
      <w:lvlText w:val=""/>
      <w:lvlJc w:val="left"/>
      <w:pPr>
        <w:ind w:left="5393" w:hanging="360"/>
      </w:pPr>
      <w:rPr>
        <w:rFonts w:ascii="Symbol" w:hAnsi="Symbol" w:hint="default"/>
      </w:rPr>
    </w:lvl>
    <w:lvl w:ilvl="7" w:tplc="041D0003" w:tentative="1">
      <w:start w:val="1"/>
      <w:numFmt w:val="bullet"/>
      <w:lvlText w:val="o"/>
      <w:lvlJc w:val="left"/>
      <w:pPr>
        <w:ind w:left="6113" w:hanging="360"/>
      </w:pPr>
      <w:rPr>
        <w:rFonts w:ascii="Courier New" w:hAnsi="Courier New" w:cs="Courier New" w:hint="default"/>
      </w:rPr>
    </w:lvl>
    <w:lvl w:ilvl="8" w:tplc="041D0005" w:tentative="1">
      <w:start w:val="1"/>
      <w:numFmt w:val="bullet"/>
      <w:lvlText w:val=""/>
      <w:lvlJc w:val="left"/>
      <w:pPr>
        <w:ind w:left="6833" w:hanging="360"/>
      </w:pPr>
      <w:rPr>
        <w:rFonts w:ascii="Wingdings" w:hAnsi="Wingdings" w:hint="default"/>
      </w:rPr>
    </w:lvl>
  </w:abstractNum>
  <w:abstractNum w:abstractNumId="2" w15:restartNumberingAfterBreak="0">
    <w:nsid w:val="234244E0"/>
    <w:multiLevelType w:val="hybridMultilevel"/>
    <w:tmpl w:val="F0604E0A"/>
    <w:lvl w:ilvl="0" w:tplc="605C174C">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EC0883"/>
    <w:multiLevelType w:val="hybridMultilevel"/>
    <w:tmpl w:val="3E72EE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192F15"/>
    <w:multiLevelType w:val="hybridMultilevel"/>
    <w:tmpl w:val="6584D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119A4"/>
    <w:multiLevelType w:val="hybridMultilevel"/>
    <w:tmpl w:val="CD8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24E68"/>
    <w:multiLevelType w:val="hybridMultilevel"/>
    <w:tmpl w:val="A0D80C16"/>
    <w:lvl w:ilvl="0" w:tplc="041D0001">
      <w:start w:val="1"/>
      <w:numFmt w:val="bullet"/>
      <w:lvlText w:val=""/>
      <w:lvlJc w:val="left"/>
      <w:pPr>
        <w:ind w:left="1713" w:hanging="360"/>
      </w:pPr>
      <w:rPr>
        <w:rFonts w:ascii="Symbol" w:hAnsi="Symbol" w:hint="default"/>
      </w:rPr>
    </w:lvl>
    <w:lvl w:ilvl="1" w:tplc="041D0003">
      <w:start w:val="1"/>
      <w:numFmt w:val="bullet"/>
      <w:lvlText w:val="o"/>
      <w:lvlJc w:val="left"/>
      <w:pPr>
        <w:ind w:left="2433" w:hanging="360"/>
      </w:pPr>
      <w:rPr>
        <w:rFonts w:ascii="Courier New" w:hAnsi="Courier New" w:cs="Courier New" w:hint="default"/>
      </w:rPr>
    </w:lvl>
    <w:lvl w:ilvl="2" w:tplc="041D0005">
      <w:start w:val="1"/>
      <w:numFmt w:val="bullet"/>
      <w:lvlText w:val=""/>
      <w:lvlJc w:val="left"/>
      <w:pPr>
        <w:ind w:left="3153" w:hanging="360"/>
      </w:pPr>
      <w:rPr>
        <w:rFonts w:ascii="Wingdings" w:hAnsi="Wingdings" w:hint="default"/>
      </w:rPr>
    </w:lvl>
    <w:lvl w:ilvl="3" w:tplc="041D0001">
      <w:start w:val="1"/>
      <w:numFmt w:val="bullet"/>
      <w:lvlText w:val=""/>
      <w:lvlJc w:val="left"/>
      <w:pPr>
        <w:ind w:left="3873" w:hanging="360"/>
      </w:pPr>
      <w:rPr>
        <w:rFonts w:ascii="Symbol" w:hAnsi="Symbol" w:hint="default"/>
      </w:rPr>
    </w:lvl>
    <w:lvl w:ilvl="4" w:tplc="041D0003">
      <w:start w:val="1"/>
      <w:numFmt w:val="bullet"/>
      <w:lvlText w:val="o"/>
      <w:lvlJc w:val="left"/>
      <w:pPr>
        <w:ind w:left="4593" w:hanging="360"/>
      </w:pPr>
      <w:rPr>
        <w:rFonts w:ascii="Courier New" w:hAnsi="Courier New" w:cs="Courier New" w:hint="default"/>
      </w:rPr>
    </w:lvl>
    <w:lvl w:ilvl="5" w:tplc="041D0005">
      <w:start w:val="1"/>
      <w:numFmt w:val="bullet"/>
      <w:lvlText w:val=""/>
      <w:lvlJc w:val="left"/>
      <w:pPr>
        <w:ind w:left="5313" w:hanging="360"/>
      </w:pPr>
      <w:rPr>
        <w:rFonts w:ascii="Wingdings" w:hAnsi="Wingdings" w:hint="default"/>
      </w:rPr>
    </w:lvl>
    <w:lvl w:ilvl="6" w:tplc="041D0001">
      <w:start w:val="1"/>
      <w:numFmt w:val="bullet"/>
      <w:lvlText w:val=""/>
      <w:lvlJc w:val="left"/>
      <w:pPr>
        <w:ind w:left="6033" w:hanging="360"/>
      </w:pPr>
      <w:rPr>
        <w:rFonts w:ascii="Symbol" w:hAnsi="Symbol" w:hint="default"/>
      </w:rPr>
    </w:lvl>
    <w:lvl w:ilvl="7" w:tplc="041D0003">
      <w:start w:val="1"/>
      <w:numFmt w:val="bullet"/>
      <w:lvlText w:val="o"/>
      <w:lvlJc w:val="left"/>
      <w:pPr>
        <w:ind w:left="6753" w:hanging="360"/>
      </w:pPr>
      <w:rPr>
        <w:rFonts w:ascii="Courier New" w:hAnsi="Courier New" w:cs="Courier New" w:hint="default"/>
      </w:rPr>
    </w:lvl>
    <w:lvl w:ilvl="8" w:tplc="041D0005">
      <w:start w:val="1"/>
      <w:numFmt w:val="bullet"/>
      <w:lvlText w:val=""/>
      <w:lvlJc w:val="left"/>
      <w:pPr>
        <w:ind w:left="7473" w:hanging="360"/>
      </w:pPr>
      <w:rPr>
        <w:rFonts w:ascii="Wingdings" w:hAnsi="Wingdings" w:hint="default"/>
      </w:rPr>
    </w:lvl>
  </w:abstractNum>
  <w:abstractNum w:abstractNumId="7" w15:restartNumberingAfterBreak="0">
    <w:nsid w:val="56356809"/>
    <w:multiLevelType w:val="hybridMultilevel"/>
    <w:tmpl w:val="DD28EB0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15:restartNumberingAfterBreak="0">
    <w:nsid w:val="6AEB0496"/>
    <w:multiLevelType w:val="hybridMultilevel"/>
    <w:tmpl w:val="3C9C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0"/>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75"/>
    <w:rsid w:val="000146DD"/>
    <w:rsid w:val="0003303E"/>
    <w:rsid w:val="00050EE2"/>
    <w:rsid w:val="000762A7"/>
    <w:rsid w:val="000A02ED"/>
    <w:rsid w:val="000A11C8"/>
    <w:rsid w:val="000B4F07"/>
    <w:rsid w:val="000C5485"/>
    <w:rsid w:val="000E0251"/>
    <w:rsid w:val="000E075B"/>
    <w:rsid w:val="000E3B85"/>
    <w:rsid w:val="000E53BE"/>
    <w:rsid w:val="00110589"/>
    <w:rsid w:val="001175F0"/>
    <w:rsid w:val="0012046E"/>
    <w:rsid w:val="00121402"/>
    <w:rsid w:val="00123385"/>
    <w:rsid w:val="00162849"/>
    <w:rsid w:val="00164788"/>
    <w:rsid w:val="00181FA6"/>
    <w:rsid w:val="0019291A"/>
    <w:rsid w:val="00193799"/>
    <w:rsid w:val="00196988"/>
    <w:rsid w:val="00197327"/>
    <w:rsid w:val="00197B96"/>
    <w:rsid w:val="001A0D03"/>
    <w:rsid w:val="001D67DB"/>
    <w:rsid w:val="001E064B"/>
    <w:rsid w:val="001E5340"/>
    <w:rsid w:val="001E5BE7"/>
    <w:rsid w:val="001F3F5B"/>
    <w:rsid w:val="002035E9"/>
    <w:rsid w:val="00205DB0"/>
    <w:rsid w:val="00216AED"/>
    <w:rsid w:val="00231E93"/>
    <w:rsid w:val="002330AC"/>
    <w:rsid w:val="00243940"/>
    <w:rsid w:val="00267AF2"/>
    <w:rsid w:val="00270898"/>
    <w:rsid w:val="00270B63"/>
    <w:rsid w:val="002777A9"/>
    <w:rsid w:val="00293D14"/>
    <w:rsid w:val="002964A9"/>
    <w:rsid w:val="002A05B8"/>
    <w:rsid w:val="002A738E"/>
    <w:rsid w:val="002B186F"/>
    <w:rsid w:val="002B2D78"/>
    <w:rsid w:val="002E10E3"/>
    <w:rsid w:val="00300351"/>
    <w:rsid w:val="003048D0"/>
    <w:rsid w:val="00335C86"/>
    <w:rsid w:val="00343C98"/>
    <w:rsid w:val="00345383"/>
    <w:rsid w:val="003717B1"/>
    <w:rsid w:val="00382B9A"/>
    <w:rsid w:val="0038575C"/>
    <w:rsid w:val="00395E6A"/>
    <w:rsid w:val="003A1DFF"/>
    <w:rsid w:val="003A6139"/>
    <w:rsid w:val="003B5CF4"/>
    <w:rsid w:val="003C00EE"/>
    <w:rsid w:val="003C02D0"/>
    <w:rsid w:val="003C147E"/>
    <w:rsid w:val="003C62ED"/>
    <w:rsid w:val="003D18B9"/>
    <w:rsid w:val="003D2448"/>
    <w:rsid w:val="003D5511"/>
    <w:rsid w:val="003E0B46"/>
    <w:rsid w:val="003E1C7A"/>
    <w:rsid w:val="003E7DB8"/>
    <w:rsid w:val="003F16AB"/>
    <w:rsid w:val="003F56C8"/>
    <w:rsid w:val="003F6851"/>
    <w:rsid w:val="003F7DB7"/>
    <w:rsid w:val="00445B92"/>
    <w:rsid w:val="00480B73"/>
    <w:rsid w:val="0048266C"/>
    <w:rsid w:val="00494A1E"/>
    <w:rsid w:val="004A7329"/>
    <w:rsid w:val="004D1062"/>
    <w:rsid w:val="004D48A1"/>
    <w:rsid w:val="004D5253"/>
    <w:rsid w:val="004E6DA0"/>
    <w:rsid w:val="004F5938"/>
    <w:rsid w:val="005160F7"/>
    <w:rsid w:val="00526BDD"/>
    <w:rsid w:val="00545438"/>
    <w:rsid w:val="00545C59"/>
    <w:rsid w:val="00553B2D"/>
    <w:rsid w:val="005575DE"/>
    <w:rsid w:val="005714D9"/>
    <w:rsid w:val="0058479A"/>
    <w:rsid w:val="00587A1C"/>
    <w:rsid w:val="00590F1C"/>
    <w:rsid w:val="005A0348"/>
    <w:rsid w:val="005B01CE"/>
    <w:rsid w:val="005B15D7"/>
    <w:rsid w:val="005C0B5F"/>
    <w:rsid w:val="005C7A97"/>
    <w:rsid w:val="005D5691"/>
    <w:rsid w:val="005D7CAA"/>
    <w:rsid w:val="005E1FA4"/>
    <w:rsid w:val="00631669"/>
    <w:rsid w:val="00656272"/>
    <w:rsid w:val="00661526"/>
    <w:rsid w:val="006822C8"/>
    <w:rsid w:val="00683641"/>
    <w:rsid w:val="006976EC"/>
    <w:rsid w:val="006A3A24"/>
    <w:rsid w:val="006C2A93"/>
    <w:rsid w:val="006D01A8"/>
    <w:rsid w:val="006F0967"/>
    <w:rsid w:val="00701508"/>
    <w:rsid w:val="00705270"/>
    <w:rsid w:val="00706436"/>
    <w:rsid w:val="00713060"/>
    <w:rsid w:val="0071668A"/>
    <w:rsid w:val="007429C8"/>
    <w:rsid w:val="0077073D"/>
    <w:rsid w:val="00780AF9"/>
    <w:rsid w:val="0079067D"/>
    <w:rsid w:val="00792637"/>
    <w:rsid w:val="00794CF5"/>
    <w:rsid w:val="007B2DD0"/>
    <w:rsid w:val="007D0761"/>
    <w:rsid w:val="007D4BAE"/>
    <w:rsid w:val="007E3FEB"/>
    <w:rsid w:val="007F25B6"/>
    <w:rsid w:val="00825FF4"/>
    <w:rsid w:val="008301A5"/>
    <w:rsid w:val="00830E71"/>
    <w:rsid w:val="00842E5F"/>
    <w:rsid w:val="00845F2B"/>
    <w:rsid w:val="00846D58"/>
    <w:rsid w:val="0087069A"/>
    <w:rsid w:val="008722F8"/>
    <w:rsid w:val="00880392"/>
    <w:rsid w:val="008854F5"/>
    <w:rsid w:val="008936A9"/>
    <w:rsid w:val="008C4FC8"/>
    <w:rsid w:val="008C7833"/>
    <w:rsid w:val="008D18D0"/>
    <w:rsid w:val="008D1AEB"/>
    <w:rsid w:val="008D41C4"/>
    <w:rsid w:val="008D42D2"/>
    <w:rsid w:val="008F5B7A"/>
    <w:rsid w:val="00901034"/>
    <w:rsid w:val="00917145"/>
    <w:rsid w:val="00922C42"/>
    <w:rsid w:val="00932823"/>
    <w:rsid w:val="00932A5D"/>
    <w:rsid w:val="00957F7D"/>
    <w:rsid w:val="00980B6B"/>
    <w:rsid w:val="0098443D"/>
    <w:rsid w:val="009A5C15"/>
    <w:rsid w:val="009A6F8D"/>
    <w:rsid w:val="009B129D"/>
    <w:rsid w:val="009B30E1"/>
    <w:rsid w:val="009B35CB"/>
    <w:rsid w:val="009C6D48"/>
    <w:rsid w:val="009C74FA"/>
    <w:rsid w:val="009C7BBD"/>
    <w:rsid w:val="009D7B3D"/>
    <w:rsid w:val="009E316F"/>
    <w:rsid w:val="009F0E74"/>
    <w:rsid w:val="00A058EE"/>
    <w:rsid w:val="00A2723A"/>
    <w:rsid w:val="00A4590B"/>
    <w:rsid w:val="00A45DB8"/>
    <w:rsid w:val="00A47B7F"/>
    <w:rsid w:val="00A74541"/>
    <w:rsid w:val="00A81ABB"/>
    <w:rsid w:val="00A81E63"/>
    <w:rsid w:val="00A94955"/>
    <w:rsid w:val="00AA6327"/>
    <w:rsid w:val="00AB0EC3"/>
    <w:rsid w:val="00AC238F"/>
    <w:rsid w:val="00AC3570"/>
    <w:rsid w:val="00AC7F5A"/>
    <w:rsid w:val="00AD560A"/>
    <w:rsid w:val="00AE7747"/>
    <w:rsid w:val="00AF21C7"/>
    <w:rsid w:val="00B02275"/>
    <w:rsid w:val="00B142C8"/>
    <w:rsid w:val="00B1441D"/>
    <w:rsid w:val="00B24935"/>
    <w:rsid w:val="00B24E68"/>
    <w:rsid w:val="00B43F8D"/>
    <w:rsid w:val="00B57B23"/>
    <w:rsid w:val="00B67EB8"/>
    <w:rsid w:val="00B70AAE"/>
    <w:rsid w:val="00B72315"/>
    <w:rsid w:val="00BB4105"/>
    <w:rsid w:val="00BC458E"/>
    <w:rsid w:val="00BD66F8"/>
    <w:rsid w:val="00BE70A7"/>
    <w:rsid w:val="00BF0627"/>
    <w:rsid w:val="00C0644D"/>
    <w:rsid w:val="00C145D2"/>
    <w:rsid w:val="00C23B8A"/>
    <w:rsid w:val="00C241EA"/>
    <w:rsid w:val="00C252EC"/>
    <w:rsid w:val="00C41E8A"/>
    <w:rsid w:val="00C5260C"/>
    <w:rsid w:val="00C552D5"/>
    <w:rsid w:val="00C84D45"/>
    <w:rsid w:val="00CA3CDB"/>
    <w:rsid w:val="00CB1356"/>
    <w:rsid w:val="00CB7A8D"/>
    <w:rsid w:val="00CD3575"/>
    <w:rsid w:val="00CE1196"/>
    <w:rsid w:val="00CE7D5C"/>
    <w:rsid w:val="00D00FB5"/>
    <w:rsid w:val="00D01E34"/>
    <w:rsid w:val="00D01E87"/>
    <w:rsid w:val="00D03024"/>
    <w:rsid w:val="00D066B7"/>
    <w:rsid w:val="00D06ACA"/>
    <w:rsid w:val="00D11B60"/>
    <w:rsid w:val="00D31B3D"/>
    <w:rsid w:val="00D56F2A"/>
    <w:rsid w:val="00D70AEA"/>
    <w:rsid w:val="00D748BE"/>
    <w:rsid w:val="00D879F4"/>
    <w:rsid w:val="00D962E3"/>
    <w:rsid w:val="00DC5511"/>
    <w:rsid w:val="00DE0C3D"/>
    <w:rsid w:val="00DF2C62"/>
    <w:rsid w:val="00DF3762"/>
    <w:rsid w:val="00DF3ED0"/>
    <w:rsid w:val="00E36573"/>
    <w:rsid w:val="00E414D9"/>
    <w:rsid w:val="00E462D7"/>
    <w:rsid w:val="00E529F8"/>
    <w:rsid w:val="00E55E42"/>
    <w:rsid w:val="00E679D1"/>
    <w:rsid w:val="00E70234"/>
    <w:rsid w:val="00E7537B"/>
    <w:rsid w:val="00EB5996"/>
    <w:rsid w:val="00EE608F"/>
    <w:rsid w:val="00EF27DD"/>
    <w:rsid w:val="00EF758C"/>
    <w:rsid w:val="00F151A0"/>
    <w:rsid w:val="00F21C77"/>
    <w:rsid w:val="00F22311"/>
    <w:rsid w:val="00F40B2B"/>
    <w:rsid w:val="00F450CD"/>
    <w:rsid w:val="00F46498"/>
    <w:rsid w:val="00F730C6"/>
    <w:rsid w:val="00F821DA"/>
    <w:rsid w:val="00F90371"/>
    <w:rsid w:val="00F90C0A"/>
    <w:rsid w:val="00F95BCC"/>
    <w:rsid w:val="00FA16E1"/>
    <w:rsid w:val="00FB2946"/>
    <w:rsid w:val="00FE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C2E5"/>
  <w15:chartTrackingRefBased/>
  <w15:docId w15:val="{C271C22F-F2C5-456C-A37B-D2E76AAF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5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45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29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29F8"/>
  </w:style>
  <w:style w:type="paragraph" w:styleId="Sidfot">
    <w:name w:val="footer"/>
    <w:basedOn w:val="Normal"/>
    <w:link w:val="SidfotChar"/>
    <w:uiPriority w:val="99"/>
    <w:unhideWhenUsed/>
    <w:rsid w:val="00E529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29F8"/>
  </w:style>
  <w:style w:type="paragraph" w:styleId="Liststycke">
    <w:name w:val="List Paragraph"/>
    <w:basedOn w:val="Normal"/>
    <w:uiPriority w:val="34"/>
    <w:qFormat/>
    <w:rsid w:val="00922C42"/>
    <w:pPr>
      <w:ind w:left="720"/>
      <w:contextualSpacing/>
    </w:pPr>
  </w:style>
  <w:style w:type="character" w:customStyle="1" w:styleId="Rubrik1Char">
    <w:name w:val="Rubrik 1 Char"/>
    <w:basedOn w:val="Standardstycketeckensnitt"/>
    <w:link w:val="Rubrik1"/>
    <w:uiPriority w:val="9"/>
    <w:rsid w:val="0034538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4538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30E71"/>
    <w:rPr>
      <w:color w:val="0563C1" w:themeColor="hyperlink"/>
      <w:u w:val="single"/>
    </w:rPr>
  </w:style>
  <w:style w:type="character" w:styleId="AnvndHyperlnk">
    <w:name w:val="FollowedHyperlink"/>
    <w:basedOn w:val="Standardstycketeckensnitt"/>
    <w:uiPriority w:val="99"/>
    <w:semiHidden/>
    <w:unhideWhenUsed/>
    <w:rsid w:val="00830E71"/>
    <w:rPr>
      <w:color w:val="954F72" w:themeColor="followedHyperlink"/>
      <w:u w:val="single"/>
    </w:rPr>
  </w:style>
  <w:style w:type="table" w:styleId="Tabellrutnt">
    <w:name w:val="Table Grid"/>
    <w:basedOn w:val="Normaltabell"/>
    <w:rsid w:val="006822C8"/>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57B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7B23"/>
    <w:rPr>
      <w:rFonts w:ascii="Segoe UI" w:hAnsi="Segoe UI" w:cs="Segoe UI"/>
      <w:sz w:val="18"/>
      <w:szCs w:val="18"/>
    </w:rPr>
  </w:style>
  <w:style w:type="character" w:customStyle="1" w:styleId="Nmn1">
    <w:name w:val="Nämn1"/>
    <w:basedOn w:val="Standardstycketeckensnitt"/>
    <w:uiPriority w:val="99"/>
    <w:semiHidden/>
    <w:unhideWhenUsed/>
    <w:rsid w:val="003C147E"/>
    <w:rPr>
      <w:color w:val="2B579A"/>
      <w:shd w:val="clear" w:color="auto" w:fill="E6E6E6"/>
    </w:rPr>
  </w:style>
  <w:style w:type="character" w:styleId="Kommentarsreferens">
    <w:name w:val="annotation reference"/>
    <w:basedOn w:val="Standardstycketeckensnitt"/>
    <w:uiPriority w:val="99"/>
    <w:semiHidden/>
    <w:unhideWhenUsed/>
    <w:rsid w:val="005C7A97"/>
    <w:rPr>
      <w:sz w:val="16"/>
      <w:szCs w:val="16"/>
    </w:rPr>
  </w:style>
  <w:style w:type="paragraph" w:styleId="Kommentarer">
    <w:name w:val="annotation text"/>
    <w:basedOn w:val="Normal"/>
    <w:link w:val="KommentarerChar"/>
    <w:uiPriority w:val="99"/>
    <w:semiHidden/>
    <w:unhideWhenUsed/>
    <w:rsid w:val="005C7A97"/>
    <w:pPr>
      <w:spacing w:line="240" w:lineRule="auto"/>
    </w:pPr>
    <w:rPr>
      <w:sz w:val="20"/>
      <w:szCs w:val="20"/>
    </w:rPr>
  </w:style>
  <w:style w:type="character" w:customStyle="1" w:styleId="KommentarerChar">
    <w:name w:val="Kommentarer Char"/>
    <w:basedOn w:val="Standardstycketeckensnitt"/>
    <w:link w:val="Kommentarer"/>
    <w:uiPriority w:val="99"/>
    <w:semiHidden/>
    <w:rsid w:val="005C7A97"/>
    <w:rPr>
      <w:sz w:val="20"/>
      <w:szCs w:val="20"/>
    </w:rPr>
  </w:style>
  <w:style w:type="paragraph" w:styleId="Kommentarsmne">
    <w:name w:val="annotation subject"/>
    <w:basedOn w:val="Kommentarer"/>
    <w:next w:val="Kommentarer"/>
    <w:link w:val="KommentarsmneChar"/>
    <w:uiPriority w:val="99"/>
    <w:semiHidden/>
    <w:unhideWhenUsed/>
    <w:rsid w:val="005C7A97"/>
    <w:rPr>
      <w:b/>
      <w:bCs/>
    </w:rPr>
  </w:style>
  <w:style w:type="character" w:customStyle="1" w:styleId="KommentarsmneChar">
    <w:name w:val="Kommentarsämne Char"/>
    <w:basedOn w:val="KommentarerChar"/>
    <w:link w:val="Kommentarsmne"/>
    <w:uiPriority w:val="99"/>
    <w:semiHidden/>
    <w:rsid w:val="005C7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399">
      <w:bodyDiv w:val="1"/>
      <w:marLeft w:val="0"/>
      <w:marRight w:val="0"/>
      <w:marTop w:val="0"/>
      <w:marBottom w:val="0"/>
      <w:divBdr>
        <w:top w:val="none" w:sz="0" w:space="0" w:color="auto"/>
        <w:left w:val="none" w:sz="0" w:space="0" w:color="auto"/>
        <w:bottom w:val="none" w:sz="0" w:space="0" w:color="auto"/>
        <w:right w:val="none" w:sz="0" w:space="0" w:color="auto"/>
      </w:divBdr>
    </w:div>
    <w:div w:id="71128263">
      <w:bodyDiv w:val="1"/>
      <w:marLeft w:val="0"/>
      <w:marRight w:val="0"/>
      <w:marTop w:val="0"/>
      <w:marBottom w:val="0"/>
      <w:divBdr>
        <w:top w:val="none" w:sz="0" w:space="0" w:color="auto"/>
        <w:left w:val="none" w:sz="0" w:space="0" w:color="auto"/>
        <w:bottom w:val="none" w:sz="0" w:space="0" w:color="auto"/>
        <w:right w:val="none" w:sz="0" w:space="0" w:color="auto"/>
      </w:divBdr>
    </w:div>
    <w:div w:id="386035038">
      <w:bodyDiv w:val="1"/>
      <w:marLeft w:val="0"/>
      <w:marRight w:val="0"/>
      <w:marTop w:val="0"/>
      <w:marBottom w:val="0"/>
      <w:divBdr>
        <w:top w:val="none" w:sz="0" w:space="0" w:color="auto"/>
        <w:left w:val="none" w:sz="0" w:space="0" w:color="auto"/>
        <w:bottom w:val="none" w:sz="0" w:space="0" w:color="auto"/>
        <w:right w:val="none" w:sz="0" w:space="0" w:color="auto"/>
      </w:divBdr>
    </w:div>
    <w:div w:id="633830943">
      <w:bodyDiv w:val="1"/>
      <w:marLeft w:val="0"/>
      <w:marRight w:val="0"/>
      <w:marTop w:val="0"/>
      <w:marBottom w:val="0"/>
      <w:divBdr>
        <w:top w:val="none" w:sz="0" w:space="0" w:color="auto"/>
        <w:left w:val="none" w:sz="0" w:space="0" w:color="auto"/>
        <w:bottom w:val="none" w:sz="0" w:space="0" w:color="auto"/>
        <w:right w:val="none" w:sz="0" w:space="0" w:color="auto"/>
      </w:divBdr>
    </w:div>
    <w:div w:id="1170218145">
      <w:bodyDiv w:val="1"/>
      <w:marLeft w:val="0"/>
      <w:marRight w:val="0"/>
      <w:marTop w:val="0"/>
      <w:marBottom w:val="0"/>
      <w:divBdr>
        <w:top w:val="none" w:sz="0" w:space="0" w:color="auto"/>
        <w:left w:val="none" w:sz="0" w:space="0" w:color="auto"/>
        <w:bottom w:val="none" w:sz="0" w:space="0" w:color="auto"/>
        <w:right w:val="none" w:sz="0" w:space="0" w:color="auto"/>
      </w:divBdr>
    </w:div>
    <w:div w:id="13347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FFFB-A4FC-408A-8649-467ED51A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896</Words>
  <Characters>4750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Karlsson</dc:creator>
  <cp:keywords/>
  <dc:description/>
  <cp:lastModifiedBy>Andreas Waldemarson</cp:lastModifiedBy>
  <cp:revision>3</cp:revision>
  <cp:lastPrinted>2017-08-30T12:32:00Z</cp:lastPrinted>
  <dcterms:created xsi:type="dcterms:W3CDTF">2020-01-24T14:13:00Z</dcterms:created>
  <dcterms:modified xsi:type="dcterms:W3CDTF">2020-01-28T14:57:00Z</dcterms:modified>
</cp:coreProperties>
</file>