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35284063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14:paraId="7082AD5E" w14:textId="77777777" w:rsidR="0012051A" w:rsidRDefault="001D3BF7">
          <w:pPr>
            <w:spacing w:after="200" w:line="24" w:lineRule="auto"/>
            <w:ind w:left="0"/>
          </w:pPr>
          <w:r>
            <w:rPr>
              <w:rFonts w:cs="Times New Roman"/>
              <w:noProof/>
              <w:sz w:val="24"/>
              <w:szCs w:val="24"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6DD291DD" wp14:editId="4232CDCF">
                    <wp:simplePos x="0" y="0"/>
                    <wp:positionH relativeFrom="column">
                      <wp:posOffset>-614045</wp:posOffset>
                    </wp:positionH>
                    <wp:positionV relativeFrom="paragraph">
                      <wp:posOffset>1089660</wp:posOffset>
                    </wp:positionV>
                    <wp:extent cx="6700520" cy="2428875"/>
                    <wp:effectExtent l="0" t="0" r="0" b="0"/>
                    <wp:wrapSquare wrapText="bothSides"/>
                    <wp:docPr id="217" name="Textruta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0520" cy="2428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40"/>
                                    <w:szCs w:val="40"/>
                                    <w:lang w:val="de-DE"/>
                                  </w:rPr>
                                  <w:alias w:val="Dokumenttyp"/>
                                  <w:tag w:val="Dokumenttyp"/>
                                  <w:id w:val="-668557099"/>
    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yp[1]" w:storeItemID="{CB423D46-CF31-4D6D-AED0-D4A2ACF9EE93}"/>
                                  <w:dropDownList w:lastValue="KRAV">
                                    <w:listItem w:value="[Dokumenttyp]"/>
                                  </w:dropDownList>
                                </w:sdtPr>
                                <w:sdtContent>
                                  <w:p w14:paraId="412CC30E" w14:textId="77777777" w:rsidR="00780882" w:rsidRPr="009D46BC" w:rsidRDefault="00780882" w:rsidP="001D3B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KRAV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60"/>
                                    <w:szCs w:val="60"/>
                                    <w:lang w:val="de-DE"/>
                                  </w:rPr>
                                  <w:alias w:val="Dokumenttitel"/>
                                  <w:tag w:val="Dokumenttitel"/>
                                  <w:id w:val="1918444225"/>
    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CB423D46-CF31-4D6D-AED0-D4A2ACF9EE93}"/>
                                  <w:text/>
                                </w:sdtPr>
                                <w:sdtContent>
                                  <w:p w14:paraId="6D43D503" w14:textId="77777777" w:rsidR="00780882" w:rsidRPr="00DF52F7" w:rsidRDefault="00780882" w:rsidP="001D3B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60"/>
                                        <w:szCs w:val="60"/>
                                      </w:rPr>
                                      <w:t>Tvärfallsavvikelse, kontroll med mätbil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lang w:val="de-DE"/>
                                  </w:rPr>
                                  <w:alias w:val="DokumentID"/>
                                  <w:tag w:val="DokumentID"/>
                                  <w:id w:val="76952378"/>
    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ID[1]" w:storeItemID="{CB423D46-CF31-4D6D-AED0-D4A2ACF9EE93}"/>
                                  <w:text/>
                                </w:sdtPr>
                                <w:sdtContent>
                                  <w:p w14:paraId="5E4FC7A1" w14:textId="77777777" w:rsidR="00780882" w:rsidRPr="00DF52F7" w:rsidRDefault="00780882" w:rsidP="001D3B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TDOK xxxx</w:t>
                                    </w:r>
                                  </w:p>
                                </w:sdtContent>
                              </w:sdt>
                              <w:p w14:paraId="35AA48ED" w14:textId="05CB1D60" w:rsidR="00780882" w:rsidRPr="00ED7434" w:rsidRDefault="00780882" w:rsidP="001D3BF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lang w:val="de-DE"/>
                                  </w:rPr>
                                  <w:t xml:space="preserve">Version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lang w:val="de-DE"/>
                                    </w:rPr>
                                    <w:alias w:val="TRV version"/>
                                    <w:tag w:val="tvdokumentversion"/>
                                    <w:id w:val="-357437704"/>
      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3:tvdokumentversion[1]" w:storeItemID="{CB423D46-CF31-4D6D-AED0-D4A2ACF9EE93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0.</w:t>
                                    </w:r>
                                    <w:r w:rsidR="0095319C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lang w:val="de-DE"/>
                                  </w:rPr>
                                  <w:alias w:val="Dokumentdatum"/>
                                  <w:tag w:val="Dokumentdatum"/>
                                  <w:id w:val="1932162095"/>
    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datum[1]" w:storeItemID="{CB423D46-CF31-4D6D-AED0-D4A2ACF9EE93}"/>
                                  <w:date w:fullDate="2018-01-18T00:00:00Z">
                                    <w:dateFormat w:val="yyyy-MM-dd"/>
                                    <w:lid w:val="sv-SE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0BC72FA" w14:textId="58ED5D19" w:rsidR="00780882" w:rsidRPr="00ED7434" w:rsidRDefault="00780882" w:rsidP="001D3B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  <w:lang w:val="de-DE"/>
                                      </w:rPr>
                                      <w:t>2018-01-1</w:t>
                                    </w:r>
                                    <w:r w:rsidR="0095319C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8"/>
                                        <w:szCs w:val="28"/>
                                        <w:lang w:val="de-DE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  <w:p w14:paraId="3893DA94" w14:textId="77777777" w:rsidR="00780882" w:rsidRPr="00ED7434" w:rsidRDefault="00780882" w:rsidP="001D3BF7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D291DD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17" o:spid="_x0000_s1026" type="#_x0000_t202" style="position:absolute;margin-left:-48.35pt;margin-top:85.8pt;width:527.6pt;height:19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" filled="f" stroked="f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40"/>
                              <w:szCs w:val="40"/>
                              <w:lang w:val="de-DE"/>
                            </w:rPr>
                            <w:alias w:val="Dokumenttyp"/>
                            <w:tag w:val="Dokumenttyp"/>
                            <w:id w:val="-668557099"/>
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yp[1]" w:storeItemID="{CB423D46-CF31-4D6D-AED0-D4A2ACF9EE93}"/>
                            <w:dropDownList w:lastValue="KRAV">
                              <w:listItem w:value="[Dokumenttyp]"/>
                            </w:dropDownList>
                          </w:sdtPr>
                          <w:sdtContent>
                            <w:p w14:paraId="412CC30E" w14:textId="77777777" w:rsidR="00780882" w:rsidRPr="009D46BC" w:rsidRDefault="00780882" w:rsidP="001D3B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  <w:t>KRAV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60"/>
                              <w:szCs w:val="60"/>
                              <w:lang w:val="de-DE"/>
                            </w:rPr>
                            <w:alias w:val="Dokumenttitel"/>
                            <w:tag w:val="Dokumenttitel"/>
                            <w:id w:val="1918444225"/>
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CB423D46-CF31-4D6D-AED0-D4A2ACF9EE93}"/>
                            <w:text/>
                          </w:sdtPr>
                          <w:sdtContent>
                            <w:p w14:paraId="6D43D503" w14:textId="77777777" w:rsidR="00780882" w:rsidRPr="00DF52F7" w:rsidRDefault="00780882" w:rsidP="001D3BF7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  <w:t>Tvärfallsavvikelse, kontroll med mätbil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de-DE"/>
                            </w:rPr>
                            <w:alias w:val="DokumentID"/>
                            <w:tag w:val="DokumentID"/>
                            <w:id w:val="76952378"/>
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ID[1]" w:storeItemID="{CB423D46-CF31-4D6D-AED0-D4A2ACF9EE93}"/>
                            <w:text/>
                          </w:sdtPr>
                          <w:sdtContent>
                            <w:p w14:paraId="5E4FC7A1" w14:textId="77777777" w:rsidR="00780882" w:rsidRPr="00DF52F7" w:rsidRDefault="00780882" w:rsidP="001D3BF7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TDOK xxxx</w:t>
                              </w:r>
                            </w:p>
                          </w:sdtContent>
                        </w:sdt>
                        <w:p w14:paraId="35AA48ED" w14:textId="05CB1D60" w:rsidR="00780882" w:rsidRPr="00ED7434" w:rsidRDefault="00780882" w:rsidP="001D3BF7">
                          <w:pPr>
                            <w:autoSpaceDE w:val="0"/>
                            <w:autoSpaceDN w:val="0"/>
                            <w:adjustRightInd w:val="0"/>
                            <w:spacing w:before="120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de-DE"/>
                            </w:rPr>
                            <w:t xml:space="preserve">Version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alias w:val="TRV version"/>
                              <w:tag w:val="tvdokumentversion"/>
                              <w:id w:val="-357437704"/>
  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3:tvdokumentversion[1]" w:storeItemID="{CB423D46-CF31-4D6D-AED0-D4A2ACF9EE93}"/>
                              <w:text/>
                            </w:sdtPr>
                            <w:sdtConten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0.</w:t>
                              </w:r>
                              <w:r w:rsidR="0095319C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de-DE"/>
                            </w:rPr>
                            <w:alias w:val="Dokumentdatum"/>
                            <w:tag w:val="Dokumentdatum"/>
                            <w:id w:val="1932162095"/>
              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datum[1]" w:storeItemID="{CB423D46-CF31-4D6D-AED0-D4A2ACF9EE93}"/>
                            <w:date w:fullDate="2018-01-18T00:00:00Z">
                              <w:dateFormat w:val="yyyy-MM-dd"/>
                              <w:lid w:val="sv-S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0BC72FA" w14:textId="58ED5D19" w:rsidR="00780882" w:rsidRPr="00ED7434" w:rsidRDefault="00780882" w:rsidP="001D3BF7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2018-01-1</w:t>
                              </w:r>
                              <w:r w:rsidR="0095319C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8</w:t>
                              </w:r>
                            </w:p>
                          </w:sdtContent>
                        </w:sdt>
                        <w:p w14:paraId="3893DA94" w14:textId="77777777" w:rsidR="00780882" w:rsidRPr="00ED7434" w:rsidRDefault="00780882" w:rsidP="001D3BF7">
                          <w:pPr>
                            <w:rPr>
                              <w:rFonts w:asciiTheme="minorHAnsi" w:hAnsiTheme="minorHAnsi"/>
                              <w:lang w:val="de-DE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2051A">
            <w:rPr>
              <w:noProof/>
              <w:lang w:eastAsia="sv-SE"/>
            </w:rPr>
            <w:drawing>
              <wp:anchor distT="0" distB="0" distL="114300" distR="114300" simplePos="0" relativeHeight="251657216" behindDoc="1" locked="0" layoutInCell="1" allowOverlap="1" wp14:anchorId="320E6839" wp14:editId="6DC12D5E">
                <wp:simplePos x="0" y="0"/>
                <wp:positionH relativeFrom="column">
                  <wp:posOffset>-887921</wp:posOffset>
                </wp:positionH>
                <wp:positionV relativeFrom="paragraph">
                  <wp:posOffset>-876044</wp:posOffset>
                </wp:positionV>
                <wp:extent cx="7517081" cy="10636670"/>
                <wp:effectExtent l="0" t="0" r="8255" b="0"/>
                <wp:wrapNone/>
                <wp:docPr id="31" name="Bildobjekt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örsättsblad_bakgrund_grå_140110-01.pn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6806" cy="10650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051A">
            <w:br w:type="page"/>
          </w:r>
        </w:p>
      </w:sdtContent>
    </w:sdt>
    <w:p w14:paraId="6041EE00" w14:textId="77777777" w:rsidR="00FD2679" w:rsidRPr="001D3BF7" w:rsidRDefault="00FD2679" w:rsidP="00893C07">
      <w:pPr>
        <w:spacing w:after="200" w:line="24" w:lineRule="auto"/>
        <w:ind w:left="0"/>
        <w:rPr>
          <w:sz w:val="32"/>
          <w:szCs w:val="32"/>
        </w:rPr>
        <w:sectPr w:rsidR="00FD2679" w:rsidRPr="001D3BF7" w:rsidSect="00893C07">
          <w:headerReference w:type="default" r:id="rId14"/>
          <w:footerReference w:type="default" r:id="rId15"/>
          <w:pgSz w:w="11906" w:h="16838"/>
          <w:pgMar w:top="1298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5C5463C5" w14:textId="77777777" w:rsidR="00ED7434" w:rsidRPr="004B7622" w:rsidRDefault="00ED7434" w:rsidP="00ED7434">
      <w:pPr>
        <w:pStyle w:val="Sidfot"/>
        <w:jc w:val="right"/>
        <w:rPr>
          <w:rFonts w:ascii="Arial" w:hAnsi="Arial" w:cs="Arial"/>
          <w:sz w:val="16"/>
          <w:szCs w:val="16"/>
        </w:rPr>
      </w:pPr>
    </w:p>
    <w:p w14:paraId="30E06388" w14:textId="0341F57C" w:rsidR="00F84DA5" w:rsidRDefault="00F84DA5" w:rsidP="00BC02B9">
      <w:pPr>
        <w:rPr>
          <w:highlight w:val="yellow"/>
        </w:rPr>
      </w:pPr>
      <w:r>
        <w:rPr>
          <w:highlight w:val="yellow"/>
        </w:rPr>
        <w:t>Gul text ska tas bort eller ändras</w:t>
      </w:r>
    </w:p>
    <w:p w14:paraId="39D0933C" w14:textId="5F35E007" w:rsidR="00F84DA5" w:rsidRDefault="00F84DA5" w:rsidP="00BC02B9">
      <w:pPr>
        <w:rPr>
          <w:highlight w:val="yellow"/>
        </w:rPr>
      </w:pPr>
      <w:r>
        <w:rPr>
          <w:highlight w:val="yellow"/>
        </w:rPr>
        <w:t>Projektgrupp som tagit fram dokumentet:</w:t>
      </w:r>
    </w:p>
    <w:p w14:paraId="77348376" w14:textId="680519C6" w:rsidR="00F84DA5" w:rsidRDefault="00F84DA5" w:rsidP="00BC02B9">
      <w:pPr>
        <w:rPr>
          <w:highlight w:val="yellow"/>
        </w:rPr>
      </w:pPr>
      <w:r>
        <w:rPr>
          <w:highlight w:val="yellow"/>
        </w:rPr>
        <w:t>Björn Kullander, TRV</w:t>
      </w:r>
      <w:r>
        <w:rPr>
          <w:highlight w:val="yellow"/>
        </w:rPr>
        <w:br/>
        <w:t>Fredrik Lindström, TRV</w:t>
      </w:r>
      <w:r>
        <w:rPr>
          <w:highlight w:val="yellow"/>
        </w:rPr>
        <w:br/>
        <w:t>Marcus Larsson, TRV</w:t>
      </w:r>
      <w:r>
        <w:rPr>
          <w:highlight w:val="yellow"/>
        </w:rPr>
        <w:br/>
        <w:t>Thomas Lundberg, VTI</w:t>
      </w:r>
      <w:r>
        <w:rPr>
          <w:highlight w:val="yellow"/>
        </w:rPr>
        <w:br/>
        <w:t>Leif Sjögren, VTI</w:t>
      </w:r>
      <w:r>
        <w:rPr>
          <w:highlight w:val="yellow"/>
        </w:rPr>
        <w:br/>
        <w:t>Christian Glantz, Ramböll</w:t>
      </w:r>
    </w:p>
    <w:p w14:paraId="2C845A61" w14:textId="0000CD4C" w:rsidR="00BC02B9" w:rsidRDefault="00BC02B9" w:rsidP="00BC02B9">
      <w:r>
        <w:rPr>
          <w:highlight w:val="yellow"/>
        </w:rPr>
        <w:t>För ifyllande av dokumentinformation (i sidhuvudet) – se rutin ”TDOK 2010:46 Rutin för ifyllande av dokumentinformation”.</w:t>
      </w:r>
    </w:p>
    <w:p w14:paraId="6C8BFE99" w14:textId="77777777" w:rsidR="004B7622" w:rsidRDefault="004B7622" w:rsidP="004B7622"/>
    <w:p w14:paraId="51B318BC" w14:textId="77777777" w:rsidR="00430205" w:rsidRDefault="004B7622" w:rsidP="004B7622">
      <w:pPr>
        <w:rPr>
          <w:highlight w:val="yellow"/>
        </w:rPr>
      </w:pPr>
      <w:r w:rsidRPr="00121345">
        <w:rPr>
          <w:highlight w:val="yellow"/>
        </w:rPr>
        <w:t>All gul text (stödtext/exempel) i detta dokument ska raderas när dokumentet är färdigt.</w:t>
      </w:r>
      <w:r w:rsidR="00430205" w:rsidRPr="00430205">
        <w:rPr>
          <w:highlight w:val="yellow"/>
        </w:rPr>
        <w:t xml:space="preserve"> </w:t>
      </w:r>
    </w:p>
    <w:p w14:paraId="5EC8C687" w14:textId="77777777" w:rsidR="00430205" w:rsidRDefault="00430205" w:rsidP="00430205">
      <w:pPr>
        <w:rPr>
          <w:highlight w:val="yellow"/>
        </w:rPr>
      </w:pPr>
      <w:r w:rsidRPr="00730046">
        <w:rPr>
          <w:highlight w:val="yellow"/>
        </w:rPr>
        <w:t>Vid behov ska följande text anges:</w:t>
      </w:r>
      <w:r w:rsidRPr="00730046">
        <w:rPr>
          <w:highlight w:val="yellow"/>
        </w:rPr>
        <w:br/>
        <w:t>Detta dokument ingår i Trafikverkets säkerhetsstyrningssystem för järnväg. Se särskilda regler för förvaltning av säkerhetstillståndet</w:t>
      </w:r>
      <w:r w:rsidRPr="00430205">
        <w:rPr>
          <w:highlight w:val="yellow"/>
        </w:rPr>
        <w:t xml:space="preserve"> </w:t>
      </w:r>
    </w:p>
    <w:p w14:paraId="577507E7" w14:textId="77777777" w:rsidR="00430205" w:rsidRPr="009242AB" w:rsidRDefault="00430205" w:rsidP="00430205">
      <w:pPr>
        <w:rPr>
          <w:highlight w:val="yellow"/>
        </w:rPr>
      </w:pPr>
      <w:r w:rsidRPr="009242AB">
        <w:rPr>
          <w:highlight w:val="yellow"/>
        </w:rPr>
        <w:t>Om dokumentet ersätter något annat dokument</w:t>
      </w:r>
      <w:r>
        <w:rPr>
          <w:highlight w:val="yellow"/>
        </w:rPr>
        <w:t xml:space="preserve"> ska detta anges här</w:t>
      </w:r>
    </w:p>
    <w:p w14:paraId="3FBD011C" w14:textId="77777777" w:rsidR="004B7622" w:rsidRDefault="004B7622" w:rsidP="004B7622"/>
    <w:p w14:paraId="50E060FE" w14:textId="77777777" w:rsidR="006952D9" w:rsidRDefault="006952D9">
      <w:pPr>
        <w:spacing w:after="200" w:line="24" w:lineRule="auto"/>
        <w:rPr>
          <w:highlight w:val="yellow"/>
        </w:rPr>
      </w:pPr>
    </w:p>
    <w:p w14:paraId="4AF5D799" w14:textId="77777777" w:rsidR="006952D9" w:rsidRDefault="006952D9">
      <w:pPr>
        <w:spacing w:after="200" w:line="24" w:lineRule="auto"/>
        <w:rPr>
          <w:highlight w:val="yellow"/>
        </w:rPr>
      </w:pPr>
    </w:p>
    <w:sdt>
      <w:sdtPr>
        <w:rPr>
          <w:rFonts w:ascii="Arial" w:hAnsi="Arial" w:cs="Arial"/>
          <w:bCs/>
          <w:sz w:val="20"/>
        </w:rPr>
        <w:id w:val="6521685"/>
        <w:docPartObj>
          <w:docPartGallery w:val="Table of Contents"/>
          <w:docPartUnique/>
        </w:docPartObj>
      </w:sdtPr>
      <w:sdtEndPr>
        <w:rPr>
          <w:bCs w:val="0"/>
          <w:sz w:val="22"/>
        </w:rPr>
      </w:sdtEndPr>
      <w:sdtContent>
        <w:sdt>
          <w:sdtPr>
            <w:rPr>
              <w:rFonts w:ascii="Georgia" w:eastAsia="Times New Roman" w:hAnsi="Georgia" w:cs="Arial"/>
              <w:bCs/>
              <w:sz w:val="20"/>
            </w:rPr>
            <w:id w:val="-488634516"/>
            <w:docPartObj>
              <w:docPartGallery w:val="Table of Contents"/>
              <w:docPartUnique/>
            </w:docPartObj>
          </w:sdtPr>
          <w:sdtEndPr>
            <w:rPr>
              <w:bCs w:val="0"/>
              <w:sz w:val="22"/>
            </w:rPr>
          </w:sdtEndPr>
          <w:sdtContent>
            <w:p w14:paraId="545CF4ED" w14:textId="77777777" w:rsidR="00257587" w:rsidRPr="00257587" w:rsidRDefault="00257587" w:rsidP="00257587">
              <w:pPr>
                <w:rPr>
                  <w:rFonts w:ascii="Georgia" w:eastAsia="Times New Roman" w:hAnsi="Georgia" w:cs="Arial"/>
                  <w:b/>
                  <w:sz w:val="32"/>
                </w:rPr>
              </w:pPr>
              <w:r w:rsidRPr="00257587">
                <w:rPr>
                  <w:rFonts w:ascii="Georgia" w:eastAsia="Times New Roman" w:hAnsi="Georgia" w:cs="Calibri"/>
                  <w:b/>
                  <w:sz w:val="32"/>
                  <w:szCs w:val="28"/>
                </w:rPr>
                <w:t>Innehållsförteckning</w:t>
              </w:r>
            </w:p>
            <w:p w14:paraId="13C72E0A" w14:textId="0F9F7427" w:rsidR="00F84DA5" w:rsidRDefault="00D51BF4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r>
                <w:rPr>
                  <w:rFonts w:ascii="Georgia" w:eastAsia="Calibri" w:hAnsi="Georgia" w:cs="Times New Roman"/>
                  <w:noProof/>
                </w:rPr>
                <w:fldChar w:fldCharType="begin"/>
              </w:r>
              <w:r>
                <w:rPr>
                  <w:rFonts w:ascii="Georgia" w:eastAsia="Calibri" w:hAnsi="Georgia" w:cs="Times New Roman"/>
                  <w:noProof/>
                </w:rPr>
                <w:instrText xml:space="preserve"> TOC \o "1-3" \h \z \t "Rubrik 0;1" </w:instrText>
              </w:r>
              <w:r>
                <w:rPr>
                  <w:rFonts w:ascii="Georgia" w:eastAsia="Calibri" w:hAnsi="Georgia" w:cs="Times New Roman"/>
                  <w:noProof/>
                </w:rPr>
                <w:fldChar w:fldCharType="separate"/>
              </w:r>
              <w:hyperlink w:anchor="_Toc504053660" w:history="1">
                <w:r w:rsidR="00F84DA5" w:rsidRPr="007D3B63">
                  <w:rPr>
                    <w:rStyle w:val="Hyperlnk"/>
                    <w:noProof/>
                  </w:rPr>
                  <w:t>Syfte</w:t>
                </w:r>
                <w:r w:rsidR="00F84DA5">
                  <w:rPr>
                    <w:noProof/>
                    <w:webHidden/>
                  </w:rPr>
                  <w:tab/>
                </w:r>
                <w:r w:rsidR="00F84DA5">
                  <w:rPr>
                    <w:noProof/>
                    <w:webHidden/>
                  </w:rPr>
                  <w:fldChar w:fldCharType="begin"/>
                </w:r>
                <w:r w:rsidR="00F84DA5">
                  <w:rPr>
                    <w:noProof/>
                    <w:webHidden/>
                  </w:rPr>
                  <w:instrText xml:space="preserve"> PAGEREF _Toc504053660 \h </w:instrText>
                </w:r>
                <w:r w:rsidR="00F84DA5">
                  <w:rPr>
                    <w:noProof/>
                    <w:webHidden/>
                  </w:rPr>
                </w:r>
                <w:r w:rsidR="00F84DA5">
                  <w:rPr>
                    <w:noProof/>
                    <w:webHidden/>
                  </w:rPr>
                  <w:fldChar w:fldCharType="separate"/>
                </w:r>
                <w:r w:rsidR="00F84DA5">
                  <w:rPr>
                    <w:noProof/>
                    <w:webHidden/>
                  </w:rPr>
                  <w:t>3</w:t>
                </w:r>
                <w:r w:rsidR="00F84DA5">
                  <w:rPr>
                    <w:noProof/>
                    <w:webHidden/>
                  </w:rPr>
                  <w:fldChar w:fldCharType="end"/>
                </w:r>
              </w:hyperlink>
            </w:p>
            <w:p w14:paraId="5B3DF0C0" w14:textId="35386C5D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1" w:history="1">
                <w:r w:rsidRPr="007D3B63">
                  <w:rPr>
                    <w:rStyle w:val="Hyperlnk"/>
                    <w:noProof/>
                  </w:rPr>
                  <w:t>Omfattning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49DBA6" w14:textId="52B3569A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2" w:history="1">
                <w:r w:rsidRPr="007D3B63">
                  <w:rPr>
                    <w:rStyle w:val="Hyperlnk"/>
                    <w:noProof/>
                  </w:rPr>
                  <w:t>Definitioner och förkortningar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67C70B5" w14:textId="534FCBE5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3" w:history="1">
                <w:r w:rsidRPr="007D3B63">
                  <w:rPr>
                    <w:rStyle w:val="Hyperlnk"/>
                    <w:noProof/>
                  </w:rPr>
                  <w:t>1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Översikt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EFC9DE8" w14:textId="4E3105A6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4" w:history="1">
                <w:r w:rsidRPr="007D3B63">
                  <w:rPr>
                    <w:rStyle w:val="Hyperlnk"/>
                    <w:noProof/>
                  </w:rPr>
                  <w:t>2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Felkällor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429210" w14:textId="05022029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5" w:history="1">
                <w:r w:rsidRPr="007D3B63">
                  <w:rPr>
                    <w:rStyle w:val="Hyperlnk"/>
                    <w:noProof/>
                  </w:rPr>
                  <w:t>3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Godkända leverantörer av objektmätning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EA6647" w14:textId="455A2F37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6" w:history="1">
                <w:r w:rsidRPr="007D3B63">
                  <w:rPr>
                    <w:rStyle w:val="Hyperlnk"/>
                    <w:noProof/>
                  </w:rPr>
                  <w:t>4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Mätning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B626C03" w14:textId="6FAC2BD5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7" w:history="1">
                <w:r w:rsidRPr="007D3B63">
                  <w:rPr>
                    <w:rStyle w:val="Hyperlnk"/>
                    <w:noProof/>
                  </w:rPr>
                  <w:t>5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Kontrollmetod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D68E19" w14:textId="6E45F79A" w:rsidR="00F84DA5" w:rsidRDefault="00F84DA5">
              <w:pPr>
                <w:pStyle w:val="Innehll2"/>
                <w:tabs>
                  <w:tab w:val="left" w:pos="17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8" w:history="1">
                <w:r w:rsidRPr="007D3B63">
                  <w:rPr>
                    <w:rStyle w:val="Hyperlnk"/>
                    <w:noProof/>
                  </w:rPr>
                  <w:t>5.1</w:t>
                </w:r>
                <w:r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val="en-US"/>
                  </w:rPr>
                  <w:tab/>
                </w:r>
                <w:r w:rsidRPr="007D3B63">
                  <w:rPr>
                    <w:rStyle w:val="Hyperlnk"/>
                    <w:noProof/>
                  </w:rPr>
                  <w:t>Rapportering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163B35" w14:textId="528AD266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69" w:history="1">
                <w:r w:rsidRPr="007D3B63">
                  <w:rPr>
                    <w:rStyle w:val="Hyperlnk"/>
                    <w:noProof/>
                  </w:rPr>
                  <w:t>Referenser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AEA5032" w14:textId="178B8683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70" w:history="1">
                <w:r w:rsidRPr="007D3B63">
                  <w:rPr>
                    <w:rStyle w:val="Hyperlnk"/>
                    <w:noProof/>
                  </w:rPr>
                  <w:t>Rekommenderad litteratur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A13763D" w14:textId="6AB918E3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71" w:history="1">
                <w:r w:rsidRPr="007D3B63">
                  <w:rPr>
                    <w:rStyle w:val="Hyperlnk"/>
                    <w:noProof/>
                  </w:rPr>
                  <w:t>Versionslogg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ABE778" w14:textId="5041B861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72" w:history="1">
                <w:r w:rsidRPr="007D3B63">
                  <w:rPr>
                    <w:rStyle w:val="Hyperlnk"/>
                    <w:noProof/>
                  </w:rPr>
                  <w:t>Bilaga 1 – Exempel på leverans av projekterat tvärfall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8DB89E2" w14:textId="571A65AA" w:rsidR="00F84DA5" w:rsidRDefault="00F84DA5">
              <w:pPr>
                <w:pStyle w:val="Innehll1"/>
                <w:rPr>
                  <w:rFonts w:asciiTheme="minorHAnsi" w:eastAsiaTheme="minorEastAsia" w:hAnsiTheme="minorHAnsi"/>
                  <w:b w:val="0"/>
                  <w:noProof/>
                  <w:sz w:val="22"/>
                  <w:lang w:val="en-US"/>
                </w:rPr>
              </w:pPr>
              <w:hyperlink w:anchor="_Toc504053673" w:history="1">
                <w:r w:rsidRPr="007D3B63">
                  <w:rPr>
                    <w:rStyle w:val="Hyperlnk"/>
                    <w:noProof/>
                  </w:rPr>
                  <w:t>Bilaga 2 – Exempel på redovisning av resultat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_Toc504053673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E3115F" w14:textId="77777777" w:rsidR="006952D9" w:rsidRPr="009800A5" w:rsidRDefault="00D51BF4" w:rsidP="009800A5">
              <w:pPr>
                <w:rPr>
                  <w:rFonts w:ascii="Georgia" w:eastAsia="Times New Roman" w:hAnsi="Georgia" w:cs="Arial"/>
                </w:rPr>
              </w:pPr>
              <w:r>
                <w:rPr>
                  <w:rFonts w:ascii="Georgia" w:eastAsia="Calibri" w:hAnsi="Georgia" w:cs="Times New Roman"/>
                  <w:b/>
                  <w:noProof/>
                  <w:sz w:val="18"/>
                </w:rPr>
                <w:fldChar w:fldCharType="end"/>
              </w:r>
            </w:p>
          </w:sdtContent>
        </w:sdt>
      </w:sdtContent>
    </w:sdt>
    <w:p w14:paraId="081E2250" w14:textId="77777777" w:rsidR="00942F37" w:rsidRDefault="00942F37" w:rsidP="006E26BA">
      <w:pPr>
        <w:pStyle w:val="Rubrik"/>
        <w:rPr>
          <w:highlight w:val="yellow"/>
        </w:rPr>
        <w:sectPr w:rsidR="00942F37" w:rsidSect="00942F37">
          <w:headerReference w:type="default" r:id="rId16"/>
          <w:pgSz w:w="11906" w:h="16838"/>
          <w:pgMar w:top="1418" w:right="1418" w:bottom="851" w:left="1418" w:header="567" w:footer="709" w:gutter="0"/>
          <w:cols w:space="708"/>
          <w:docGrid w:linePitch="360"/>
        </w:sectPr>
      </w:pPr>
    </w:p>
    <w:p w14:paraId="0716FE67" w14:textId="77777777" w:rsidR="00257587" w:rsidRDefault="00430205" w:rsidP="004F7BBB">
      <w:pPr>
        <w:pStyle w:val="Rubrik0"/>
      </w:pPr>
      <w:bookmarkStart w:id="4" w:name="_Toc326005717"/>
      <w:bookmarkStart w:id="5" w:name="_Toc329345140"/>
      <w:bookmarkStart w:id="6" w:name="_Toc504053660"/>
      <w:r>
        <w:lastRenderedPageBreak/>
        <w:t>Syfte</w:t>
      </w:r>
      <w:bookmarkEnd w:id="6"/>
    </w:p>
    <w:p w14:paraId="182A76C2" w14:textId="77777777" w:rsidR="00060958" w:rsidRDefault="002A32BA" w:rsidP="00060958">
      <w:r>
        <w:t>Dokumentet beskriver en kontrollmetod för tvärfall mätt med mätbil</w:t>
      </w:r>
      <w:r w:rsidR="00D01FEE">
        <w:t>.</w:t>
      </w:r>
      <w:r>
        <w:t xml:space="preserve"> </w:t>
      </w:r>
      <w:r w:rsidR="00D01FEE">
        <w:t>D</w:t>
      </w:r>
      <w:r w:rsidR="00060958">
        <w:t xml:space="preserve">är krav ställs på </w:t>
      </w:r>
      <w:r>
        <w:t>väg</w:t>
      </w:r>
      <w:r w:rsidR="00060958">
        <w:t xml:space="preserve">ytans </w:t>
      </w:r>
      <w:r>
        <w:t>tvärfallsavvikelse mot projekterat tvärfall</w:t>
      </w:r>
      <w:r w:rsidR="00060958">
        <w:t xml:space="preserve"> ska detta dokument åberopas i förfrågningsunderlag tillsammans med:</w:t>
      </w:r>
    </w:p>
    <w:p w14:paraId="301AB2F0" w14:textId="77777777" w:rsidR="00060958" w:rsidRDefault="00060958" w:rsidP="00060958">
      <w:r>
        <w:t>TDOK 2014:0003, Vägytemätning Mätstorheter</w:t>
      </w:r>
    </w:p>
    <w:p w14:paraId="0B4F7F73" w14:textId="77777777" w:rsidR="00060958" w:rsidRDefault="00060958" w:rsidP="00060958">
      <w:r>
        <w:t>TDOK 2014:0005, Vägytemätning Objekt</w:t>
      </w:r>
    </w:p>
    <w:p w14:paraId="03D92597" w14:textId="77777777" w:rsidR="00060958" w:rsidRDefault="00060958" w:rsidP="00060958">
      <w:r>
        <w:t>TDOK 2014:0706, Tekniskt godkännande för Objektmätning.</w:t>
      </w:r>
    </w:p>
    <w:p w14:paraId="3C83B7EB" w14:textId="77777777" w:rsidR="002A32BA" w:rsidRDefault="002A32BA" w:rsidP="002A32BA">
      <w:r>
        <w:t xml:space="preserve">Dokumentet ersätter metod beskriven i </w:t>
      </w:r>
      <w:bookmarkStart w:id="7" w:name="_Hlk501521964"/>
      <w:r>
        <w:t>Bitumenbundna lager, TDOK 2013:0529, version 3.0</w:t>
      </w:r>
      <w:bookmarkEnd w:id="7"/>
      <w:r>
        <w:t>.</w:t>
      </w:r>
      <w:r w:rsidR="00FB6925">
        <w:t xml:space="preserve"> I Bitumenbundna lager finns gränsvärden och krav specificerade.</w:t>
      </w:r>
    </w:p>
    <w:p w14:paraId="243396B4" w14:textId="77777777" w:rsidR="00060958" w:rsidRDefault="00060958" w:rsidP="00060958">
      <w:r>
        <w:t xml:space="preserve">Dokumentet ska användas från och med 1 </w:t>
      </w:r>
      <w:r w:rsidR="002A32BA">
        <w:t>april 2018</w:t>
      </w:r>
      <w:r>
        <w:t>.</w:t>
      </w:r>
      <w:r w:rsidR="002A32BA">
        <w:t xml:space="preserve"> </w:t>
      </w:r>
    </w:p>
    <w:p w14:paraId="6A29332E" w14:textId="77777777" w:rsidR="00060958" w:rsidRDefault="00060958" w:rsidP="00060958"/>
    <w:p w14:paraId="499D69F7" w14:textId="77777777" w:rsidR="00060958" w:rsidRPr="00060958" w:rsidRDefault="00060958" w:rsidP="00060958">
      <w:r>
        <w:t xml:space="preserve">Kontaktperson för TDOK </w:t>
      </w:r>
      <w:r w:rsidRPr="002745A9">
        <w:rPr>
          <w:highlight w:val="yellow"/>
        </w:rPr>
        <w:t>xxxx</w:t>
      </w:r>
      <w:r>
        <w:t xml:space="preserve"> är </w:t>
      </w:r>
      <w:r w:rsidRPr="002745A9">
        <w:rPr>
          <w:highlight w:val="yellow"/>
        </w:rPr>
        <w:t>YYYY ZZZZ</w:t>
      </w:r>
      <w:r>
        <w:t>.</w:t>
      </w:r>
    </w:p>
    <w:p w14:paraId="36F7050B" w14:textId="77777777" w:rsidR="00257587" w:rsidRDefault="00257587" w:rsidP="004F7BBB">
      <w:pPr>
        <w:pStyle w:val="Rubrik0"/>
      </w:pPr>
      <w:bookmarkStart w:id="8" w:name="_Toc326005713"/>
      <w:bookmarkStart w:id="9" w:name="_Toc504053661"/>
      <w:r w:rsidRPr="009242AB">
        <w:t>Omfattning</w:t>
      </w:r>
      <w:bookmarkEnd w:id="8"/>
      <w:bookmarkEnd w:id="9"/>
    </w:p>
    <w:p w14:paraId="3D894872" w14:textId="77777777" w:rsidR="003D62EA" w:rsidRDefault="003D62EA" w:rsidP="003D62EA">
      <w:r>
        <w:t xml:space="preserve">Dokumentet beskriver en metod för kvalitetskontroll av </w:t>
      </w:r>
      <w:r w:rsidR="00C27F4C">
        <w:t>väg</w:t>
      </w:r>
      <w:r w:rsidR="008C31D1">
        <w:t>yt</w:t>
      </w:r>
      <w:r w:rsidR="00C27F4C">
        <w:t>a</w:t>
      </w:r>
      <w:r w:rsidR="008C31D1">
        <w:t>n</w:t>
      </w:r>
      <w:r w:rsidR="00C27F4C">
        <w:t>s</w:t>
      </w:r>
      <w:r>
        <w:t xml:space="preserve"> tvärfall. Vägytans tvärfall </w:t>
      </w:r>
      <w:r w:rsidR="008C31D1">
        <w:t xml:space="preserve">mäts med mätbil och avvikelsen </w:t>
      </w:r>
      <w:r>
        <w:t xml:space="preserve">kontrolleras mot </w:t>
      </w:r>
      <w:r w:rsidR="008C31D1">
        <w:t xml:space="preserve">det </w:t>
      </w:r>
      <w:r>
        <w:t>projektera</w:t>
      </w:r>
      <w:r w:rsidR="008C31D1">
        <w:t>de</w:t>
      </w:r>
      <w:r>
        <w:t xml:space="preserve"> tvärfall</w:t>
      </w:r>
      <w:r w:rsidR="008C31D1">
        <w:t>et</w:t>
      </w:r>
      <w:r>
        <w:t xml:space="preserve">. Mätningen utförs </w:t>
      </w:r>
      <w:r w:rsidR="00DC5985">
        <w:t xml:space="preserve">som en separat mätning eller </w:t>
      </w:r>
      <w:r>
        <w:t xml:space="preserve">i kombination med </w:t>
      </w:r>
      <w:r w:rsidR="008C31D1">
        <w:t xml:space="preserve">en </w:t>
      </w:r>
      <w:r>
        <w:t>ordinarie objektmätning (TDOK 2014:0005). Endast godkända leverantörer för mätstorheten tvärfall avseende objektmätning får utföra mätningen</w:t>
      </w:r>
      <w:r w:rsidR="005711B4">
        <w:t xml:space="preserve"> </w:t>
      </w:r>
      <w:r w:rsidR="008C31D1">
        <w:t>vid</w:t>
      </w:r>
      <w:r w:rsidR="005711B4">
        <w:t xml:space="preserve"> kontroll av statliga vägar</w:t>
      </w:r>
      <w:r>
        <w:t>. Trafikverket godkänner leverantörer av objektmätning vid ett särskilt förfarande, enligt TDOK 2014:0706.</w:t>
      </w:r>
    </w:p>
    <w:p w14:paraId="56AD01E6" w14:textId="77777777" w:rsidR="00257587" w:rsidRDefault="00257587" w:rsidP="004F7BBB">
      <w:pPr>
        <w:pStyle w:val="Rubrik0"/>
      </w:pPr>
      <w:bookmarkStart w:id="10" w:name="_Toc326005714"/>
      <w:bookmarkStart w:id="11" w:name="_Toc504053662"/>
      <w:r w:rsidRPr="00953C0C">
        <w:t>Definitioner</w:t>
      </w:r>
      <w:bookmarkEnd w:id="10"/>
      <w:r w:rsidRPr="009242AB">
        <w:t xml:space="preserve"> och förkortningar</w:t>
      </w:r>
      <w:bookmarkEnd w:id="11"/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830"/>
        <w:gridCol w:w="5098"/>
      </w:tblGrid>
      <w:tr w:rsidR="00BE7A54" w:rsidRPr="00D01FEE" w14:paraId="4C572E15" w14:textId="77777777" w:rsidTr="00D01FEE">
        <w:trPr>
          <w:tblHeader/>
        </w:trPr>
        <w:tc>
          <w:tcPr>
            <w:tcW w:w="2830" w:type="dxa"/>
          </w:tcPr>
          <w:p w14:paraId="462EAF25" w14:textId="77777777" w:rsidR="003D62EA" w:rsidRPr="00D01FEE" w:rsidRDefault="008061A0" w:rsidP="003D62EA">
            <w:pPr>
              <w:ind w:left="0"/>
              <w:rPr>
                <w:b/>
              </w:rPr>
            </w:pPr>
            <w:commentRangeStart w:id="12"/>
            <w:r w:rsidRPr="00D01FEE">
              <w:rPr>
                <w:b/>
              </w:rPr>
              <w:t>Begrepp</w:t>
            </w:r>
          </w:p>
        </w:tc>
        <w:tc>
          <w:tcPr>
            <w:tcW w:w="5098" w:type="dxa"/>
          </w:tcPr>
          <w:p w14:paraId="0801E913" w14:textId="77777777" w:rsidR="003D62EA" w:rsidRPr="00D01FEE" w:rsidRDefault="008061A0" w:rsidP="003D62EA">
            <w:pPr>
              <w:ind w:left="0"/>
              <w:rPr>
                <w:b/>
              </w:rPr>
            </w:pPr>
            <w:r w:rsidRPr="00D01FEE">
              <w:rPr>
                <w:b/>
              </w:rPr>
              <w:t>Förklaring</w:t>
            </w:r>
            <w:commentRangeEnd w:id="12"/>
            <w:r w:rsidR="00DB3D8B">
              <w:rPr>
                <w:rStyle w:val="Kommentarsreferens"/>
              </w:rPr>
              <w:commentReference w:id="12"/>
            </w:r>
          </w:p>
        </w:tc>
      </w:tr>
      <w:tr w:rsidR="00BE7A54" w14:paraId="204A3193" w14:textId="77777777" w:rsidTr="00CA7DA8">
        <w:tc>
          <w:tcPr>
            <w:tcW w:w="2830" w:type="dxa"/>
          </w:tcPr>
          <w:p w14:paraId="478FAD9A" w14:textId="77777777" w:rsidR="003D62EA" w:rsidRDefault="003D62EA" w:rsidP="003D62EA">
            <w:pPr>
              <w:ind w:left="0"/>
            </w:pPr>
            <w:r>
              <w:t>Tvärfall</w:t>
            </w:r>
          </w:p>
        </w:tc>
        <w:tc>
          <w:tcPr>
            <w:tcW w:w="5098" w:type="dxa"/>
          </w:tcPr>
          <w:p w14:paraId="6E03BBD8" w14:textId="77777777" w:rsidR="003D62EA" w:rsidRDefault="003D62EA" w:rsidP="003D62EA">
            <w:pPr>
              <w:ind w:left="0"/>
            </w:pPr>
            <w:r>
              <w:t xml:space="preserve">Vägytans lutning </w:t>
            </w:r>
            <w:r w:rsidR="00592616">
              <w:t xml:space="preserve">tvärs färdriktningen </w:t>
            </w:r>
            <w:r>
              <w:t>i förhållande till horisonten, uttrycks i % (procentenheter).</w:t>
            </w:r>
            <w:r w:rsidR="00BE7A54">
              <w:t xml:space="preserve"> Tvärfallet definieras som negativt då vägmitt har en högre position än vägren och vice versa.</w:t>
            </w:r>
          </w:p>
        </w:tc>
      </w:tr>
      <w:tr w:rsidR="00E975AE" w14:paraId="4449A3EC" w14:textId="77777777" w:rsidTr="00CA7DA8">
        <w:tc>
          <w:tcPr>
            <w:tcW w:w="2830" w:type="dxa"/>
          </w:tcPr>
          <w:p w14:paraId="595CA1A7" w14:textId="77777777" w:rsidR="00E975AE" w:rsidRDefault="00E975AE" w:rsidP="003D62EA">
            <w:pPr>
              <w:ind w:left="0"/>
            </w:pPr>
            <w:r>
              <w:t>Projekterat tvärfall (</w:t>
            </w:r>
            <w:r w:rsidRPr="00E975AE">
              <w:rPr>
                <w:i/>
              </w:rPr>
              <w:t>tvf</w:t>
            </w:r>
            <w:r w:rsidRPr="00E975AE">
              <w:rPr>
                <w:i/>
                <w:vertAlign w:val="subscript"/>
              </w:rPr>
              <w:t>p</w:t>
            </w:r>
            <w:r>
              <w:t>)</w:t>
            </w:r>
          </w:p>
        </w:tc>
        <w:tc>
          <w:tcPr>
            <w:tcW w:w="5098" w:type="dxa"/>
          </w:tcPr>
          <w:p w14:paraId="51B267EC" w14:textId="77777777" w:rsidR="00E975AE" w:rsidRDefault="00E975AE" w:rsidP="003D62EA">
            <w:pPr>
              <w:ind w:left="0"/>
            </w:pPr>
            <w:r>
              <w:t xml:space="preserve">Vägens projekterade tvärfall </w:t>
            </w:r>
            <w:r w:rsidR="00CC6D9F">
              <w:t xml:space="preserve">enligt </w:t>
            </w:r>
            <w:r w:rsidR="00D01FEE">
              <w:t>bygghandling.</w:t>
            </w:r>
          </w:p>
        </w:tc>
      </w:tr>
      <w:tr w:rsidR="00BE7A54" w14:paraId="13061F6A" w14:textId="77777777" w:rsidTr="00CA7DA8">
        <w:tc>
          <w:tcPr>
            <w:tcW w:w="2830" w:type="dxa"/>
          </w:tcPr>
          <w:p w14:paraId="582270BF" w14:textId="77777777" w:rsidR="003D62EA" w:rsidRDefault="00BE7A54" w:rsidP="003D62EA">
            <w:pPr>
              <w:ind w:left="0"/>
            </w:pPr>
            <w:r>
              <w:t>Spårbottentvärfall</w:t>
            </w:r>
            <w:r w:rsidR="0052059E">
              <w:t xml:space="preserve"> (</w:t>
            </w:r>
            <w:r w:rsidR="0052059E" w:rsidRPr="0052059E">
              <w:rPr>
                <w:i/>
              </w:rPr>
              <w:t>tvf</w:t>
            </w:r>
            <w:r w:rsidR="0052059E" w:rsidRPr="0052059E">
              <w:rPr>
                <w:i/>
                <w:vertAlign w:val="subscript"/>
              </w:rPr>
              <w:t>sb</w:t>
            </w:r>
            <w:r w:rsidR="0052059E">
              <w:t>)</w:t>
            </w:r>
          </w:p>
        </w:tc>
        <w:tc>
          <w:tcPr>
            <w:tcW w:w="5098" w:type="dxa"/>
          </w:tcPr>
          <w:p w14:paraId="3C4C2B53" w14:textId="77777777" w:rsidR="003D62EA" w:rsidRDefault="00D01FEE" w:rsidP="003D62EA">
            <w:pPr>
              <w:ind w:left="0"/>
            </w:pPr>
            <w:r>
              <w:t>Vägens verkliga tvärfall, som den är byggd. Spårbottentvärfall är d</w:t>
            </w:r>
            <w:r w:rsidR="00BE7A54">
              <w:t xml:space="preserve">en definition av tvärfall som normalt används vid kontroll av ny beläggning. </w:t>
            </w:r>
            <w:r w:rsidR="000D3D2F">
              <w:t xml:space="preserve">Måttet beskriver vägens medellutning i hjulspåren. </w:t>
            </w:r>
            <w:r w:rsidR="00BE7A54">
              <w:t xml:space="preserve">Måttet definieras i </w:t>
            </w:r>
            <w:r w:rsidR="000D3D2F" w:rsidRPr="000D3D2F">
              <w:t>TDOK 2014:0003, Vägytemätning Mätstorheter</w:t>
            </w:r>
            <w:r w:rsidR="000D3D2F">
              <w:t>.</w:t>
            </w:r>
          </w:p>
          <w:p w14:paraId="5C0A525A" w14:textId="77777777" w:rsidR="00D01FEE" w:rsidRDefault="00D01FEE" w:rsidP="003D62EA">
            <w:pPr>
              <w:ind w:left="0"/>
            </w:pPr>
          </w:p>
        </w:tc>
      </w:tr>
      <w:tr w:rsidR="00847115" w14:paraId="33F6C909" w14:textId="77777777" w:rsidTr="00CA7DA8">
        <w:tc>
          <w:tcPr>
            <w:tcW w:w="2830" w:type="dxa"/>
          </w:tcPr>
          <w:p w14:paraId="7D8807CE" w14:textId="3A707F36" w:rsidR="00847115" w:rsidRDefault="00847115" w:rsidP="003D62EA">
            <w:pPr>
              <w:ind w:left="0"/>
            </w:pPr>
            <w:r>
              <w:lastRenderedPageBreak/>
              <w:t>Gränspunktstvärfall</w:t>
            </w:r>
          </w:p>
        </w:tc>
        <w:tc>
          <w:tcPr>
            <w:tcW w:w="5098" w:type="dxa"/>
          </w:tcPr>
          <w:p w14:paraId="66A07008" w14:textId="66C4591C" w:rsidR="00847115" w:rsidRDefault="00847115" w:rsidP="003D62EA">
            <w:pPr>
              <w:ind w:left="0"/>
            </w:pPr>
            <w:r>
              <w:t xml:space="preserve">Vägens verkliga tvärfall, som den är byggd. </w:t>
            </w:r>
            <w:r>
              <w:t>Gränspunktstvärfallet</w:t>
            </w:r>
            <w:r>
              <w:t xml:space="preserve"> beskriver vägens medellutning </w:t>
            </w:r>
            <w:r w:rsidR="006D6393">
              <w:t xml:space="preserve">i tvärled </w:t>
            </w:r>
            <w:r>
              <w:t xml:space="preserve">genom två mätpunkter utanför </w:t>
            </w:r>
            <w:r>
              <w:t xml:space="preserve">hjulspåren. Måttet definieras i </w:t>
            </w:r>
            <w:r w:rsidRPr="000D3D2F">
              <w:t>TDOK 2014:0003, Vägytemätning Mätstorheter</w:t>
            </w:r>
            <w:r>
              <w:t>.</w:t>
            </w:r>
          </w:p>
        </w:tc>
      </w:tr>
      <w:tr w:rsidR="00BE7A54" w14:paraId="0A293363" w14:textId="77777777" w:rsidTr="00CA7DA8">
        <w:tc>
          <w:tcPr>
            <w:tcW w:w="2830" w:type="dxa"/>
          </w:tcPr>
          <w:p w14:paraId="6CEFDB61" w14:textId="77777777" w:rsidR="003D62EA" w:rsidRDefault="000D3D2F" w:rsidP="003D62EA">
            <w:pPr>
              <w:ind w:left="0"/>
            </w:pPr>
            <w:r>
              <w:t>Tvärfallsavvikelse</w:t>
            </w:r>
            <w:r w:rsidR="00CA7DA8">
              <w:t xml:space="preserve"> (</w:t>
            </w:r>
            <w:r w:rsidR="0017217F">
              <w:rPr>
                <w:i/>
              </w:rPr>
              <w:t>tvf</w:t>
            </w:r>
            <w:r w:rsidR="0017217F" w:rsidRPr="0017217F">
              <w:rPr>
                <w:i/>
                <w:vertAlign w:val="subscript"/>
              </w:rPr>
              <w:t>avv</w:t>
            </w:r>
            <w:r w:rsidR="00CA7DA8">
              <w:t>)</w:t>
            </w:r>
          </w:p>
        </w:tc>
        <w:tc>
          <w:tcPr>
            <w:tcW w:w="5098" w:type="dxa"/>
          </w:tcPr>
          <w:p w14:paraId="48C00915" w14:textId="77777777" w:rsidR="003D62EA" w:rsidRDefault="000D3D2F" w:rsidP="003D62EA">
            <w:pPr>
              <w:ind w:left="0"/>
            </w:pPr>
            <w:r>
              <w:t>Differens av uppmätt tvärfall och projekterat tvärfall.</w:t>
            </w:r>
            <w:r w:rsidR="001D3AAA">
              <w:t xml:space="preserve"> Avvikelsen </w:t>
            </w:r>
            <w:r w:rsidR="00CA7DA8">
              <w:t xml:space="preserve">beräknas per 20 m </w:t>
            </w:r>
            <w:r w:rsidR="009A35AA">
              <w:t>(</w:t>
            </w:r>
            <w:r w:rsidR="0017217F" w:rsidRPr="0017217F">
              <w:rPr>
                <w:i/>
              </w:rPr>
              <w:t>tvf</w:t>
            </w:r>
            <w:r w:rsidR="0017217F" w:rsidRPr="0017217F">
              <w:rPr>
                <w:i/>
                <w:vertAlign w:val="subscript"/>
              </w:rPr>
              <w:t>avv</w:t>
            </w:r>
            <w:r w:rsidR="009A35AA">
              <w:t xml:space="preserve">) </w:t>
            </w:r>
            <w:r w:rsidR="00CA7DA8">
              <w:t xml:space="preserve">och </w:t>
            </w:r>
            <w:r w:rsidR="001D3AAA">
              <w:t>kontrollera</w:t>
            </w:r>
            <w:r w:rsidR="00CA7DA8">
              <w:t>s</w:t>
            </w:r>
            <w:r w:rsidR="001D3AAA">
              <w:t xml:space="preserve"> för 400 m medelvärden</w:t>
            </w:r>
            <w:r w:rsidR="009A35AA"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</m:oMath>
            <w:r w:rsidR="009A35AA">
              <w:t>)</w:t>
            </w:r>
            <w:r w:rsidR="0017217F">
              <w:t xml:space="preserve"> och standardavvikelse </w:t>
            </w:r>
            <w:r w:rsidR="0017217F">
              <w:rPr>
                <w:rFonts w:eastAsiaTheme="minorEastAsi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</m:oMath>
            <w:r w:rsidR="0017217F">
              <w:rPr>
                <w:rFonts w:eastAsiaTheme="minorEastAsia"/>
              </w:rPr>
              <w:t>)</w:t>
            </w:r>
            <w:r w:rsidR="005E116E">
              <w:t>.</w:t>
            </w:r>
          </w:p>
        </w:tc>
      </w:tr>
      <w:tr w:rsidR="00BC7B29" w14:paraId="2A51AC8A" w14:textId="77777777" w:rsidTr="00CA7DA8">
        <w:tc>
          <w:tcPr>
            <w:tcW w:w="2830" w:type="dxa"/>
          </w:tcPr>
          <w:p w14:paraId="69A51EC0" w14:textId="77777777" w:rsidR="00BC7B29" w:rsidRDefault="00BC7B29" w:rsidP="003D62EA">
            <w:pPr>
              <w:ind w:left="0"/>
            </w:pPr>
            <w:r>
              <w:t>Medelvärde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tvf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avv</m:t>
                          </m:r>
                        </m:sub>
                      </m:sSub>
                    </m:sub>
                  </m:sSub>
                </m:e>
              </m:acc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098" w:type="dxa"/>
          </w:tcPr>
          <w:p w14:paraId="7E999805" w14:textId="77777777" w:rsidR="00BC7B29" w:rsidRDefault="00780882" w:rsidP="003D62EA">
            <w:pPr>
              <w:ind w:left="0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="00CB0D13">
              <w:rPr>
                <w:rFonts w:eastAsiaTheme="minorEastAsia"/>
              </w:rPr>
              <w:t xml:space="preserve">, </w:t>
            </w:r>
            <w:r w:rsidR="00CB0D13" w:rsidRPr="00CA7DA8">
              <w:t xml:space="preserve">där </w:t>
            </w:r>
            <m:oMath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tvf</m:t>
                  </m:r>
                </m:e>
                <m:sub>
                  <m:r>
                    <w:rPr>
                      <w:rFonts w:ascii="Cambria Math" w:hAnsi="Cambria Math"/>
                    </w:rPr>
                    <m:t>avv</m:t>
                  </m:r>
                </m:sub>
              </m:sSub>
            </m:oMath>
            <w:r w:rsidR="00CB0D13">
              <w:rPr>
                <w:rFonts w:eastAsiaTheme="minorEastAsia"/>
              </w:rPr>
              <w:t xml:space="preserve"> </w:t>
            </w:r>
            <w:r w:rsidR="00917341">
              <w:rPr>
                <w:rFonts w:eastAsiaTheme="minorEastAsia"/>
              </w:rPr>
              <w:br/>
            </w:r>
            <w:r w:rsidR="00CB0D13">
              <w:rPr>
                <w:rFonts w:eastAsiaTheme="minorEastAsia"/>
              </w:rPr>
              <w:t xml:space="preserve">och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hAnsi="Cambria Math"/>
                </w:rPr>
                <m:t>=antal 20 m sträckor</m:t>
              </m:r>
            </m:oMath>
          </w:p>
          <w:p w14:paraId="6569E3B6" w14:textId="77777777" w:rsidR="005711B4" w:rsidRPr="00CB0D13" w:rsidRDefault="005711B4" w:rsidP="003D62EA">
            <w:pPr>
              <w:ind w:left="0"/>
            </w:pPr>
            <w:r>
              <w:rPr>
                <w:rFonts w:eastAsiaTheme="minorEastAsia"/>
              </w:rPr>
              <w:t>Medelvärdet beräknas för en 400 m sträcka.</w:t>
            </w:r>
          </w:p>
        </w:tc>
      </w:tr>
      <w:tr w:rsidR="00BE7A54" w14:paraId="46BF69FD" w14:textId="77777777" w:rsidTr="00CA7DA8">
        <w:tc>
          <w:tcPr>
            <w:tcW w:w="2830" w:type="dxa"/>
          </w:tcPr>
          <w:p w14:paraId="1A54E16F" w14:textId="77777777" w:rsidR="003D62EA" w:rsidRDefault="00CA7DA8" w:rsidP="003D62EA">
            <w:pPr>
              <w:ind w:left="0"/>
            </w:pPr>
            <w:r w:rsidRPr="00CA7DA8">
              <w:t xml:space="preserve">Standardavvikelse </w:t>
            </w:r>
            <w:r w:rsidR="00BC7B29"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</m:oMath>
            <w:r w:rsidR="00BC7B29">
              <w:t>)</w:t>
            </w:r>
          </w:p>
        </w:tc>
        <w:tc>
          <w:tcPr>
            <w:tcW w:w="5098" w:type="dxa"/>
          </w:tcPr>
          <w:p w14:paraId="455914C0" w14:textId="77777777" w:rsidR="003D62EA" w:rsidRDefault="00780882" w:rsidP="003D62EA">
            <w:pPr>
              <w:ind w:left="0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n-1</m:t>
                              </m:r>
                            </m:e>
                          </m:d>
                        </m:den>
                      </m:f>
                    </m:e>
                  </m:rad>
                </m:e>
              </m:d>
            </m:oMath>
            <w:r w:rsidR="00CA7DA8" w:rsidRPr="00CA7DA8">
              <w:t>, där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tvf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avv</m:t>
                      </m:r>
                    </m:sub>
                  </m:sSub>
                </m:sub>
              </m:sSub>
            </m:oMath>
            <w:r w:rsidR="00CA7DA8" w:rsidRPr="00CA7DA8">
              <w:t xml:space="preserve"> </w:t>
            </w:r>
            <m:oMath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tvf</m:t>
                  </m:r>
                </m:e>
                <m:sub>
                  <m:r>
                    <w:rPr>
                      <w:rFonts w:ascii="Cambria Math" w:hAnsi="Cambria Math"/>
                    </w:rPr>
                    <m:t>avv</m:t>
                  </m:r>
                </m:sub>
              </m:sSub>
            </m:oMath>
            <w:r w:rsidR="00917341">
              <w:rPr>
                <w:rFonts w:eastAsiaTheme="minorEastAsia"/>
              </w:rPr>
              <w:t xml:space="preserve"> </w:t>
            </w:r>
            <w:r w:rsidR="00917341">
              <w:rPr>
                <w:rFonts w:eastAsiaTheme="minorEastAsia"/>
              </w:rPr>
              <w:br/>
              <w:t xml:space="preserve">och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hAnsi="Cambria Math"/>
                </w:rPr>
                <m:t>=antal 20 m sträckor</m:t>
              </m:r>
            </m:oMath>
          </w:p>
          <w:p w14:paraId="057DD0C9" w14:textId="77777777" w:rsidR="005711B4" w:rsidRDefault="005711B4" w:rsidP="003D62EA">
            <w:pPr>
              <w:ind w:left="0"/>
            </w:pPr>
            <w:r>
              <w:rPr>
                <w:rFonts w:eastAsiaTheme="minorEastAsia"/>
              </w:rPr>
              <w:t>Standardavvikelsen beräknas för en 400 m sträcka.</w:t>
            </w:r>
          </w:p>
        </w:tc>
      </w:tr>
      <w:tr w:rsidR="00BE7A54" w14:paraId="2959B45C" w14:textId="77777777" w:rsidTr="00CA7DA8">
        <w:tc>
          <w:tcPr>
            <w:tcW w:w="2830" w:type="dxa"/>
          </w:tcPr>
          <w:p w14:paraId="3851E6E0" w14:textId="77777777" w:rsidR="003D62EA" w:rsidRDefault="008061A0" w:rsidP="003D62EA">
            <w:pPr>
              <w:ind w:left="0"/>
            </w:pPr>
            <w:r>
              <w:t>Objektmätning</w:t>
            </w:r>
          </w:p>
        </w:tc>
        <w:tc>
          <w:tcPr>
            <w:tcW w:w="5098" w:type="dxa"/>
          </w:tcPr>
          <w:p w14:paraId="391302A8" w14:textId="77777777" w:rsidR="003D62EA" w:rsidRDefault="00D01FEE" w:rsidP="003D62EA">
            <w:pPr>
              <w:ind w:left="0"/>
            </w:pPr>
            <w:r>
              <w:t>V</w:t>
            </w:r>
            <w:r w:rsidR="008061A0">
              <w:t xml:space="preserve">ägytemätning </w:t>
            </w:r>
            <w:r>
              <w:t>med</w:t>
            </w:r>
            <w:r w:rsidR="008061A0">
              <w:t xml:space="preserve"> syfte att kontrollera tillståndet på en vägsträcka.</w:t>
            </w:r>
            <w:r w:rsidR="005711B4">
              <w:t xml:space="preserve"> Mätningen utförs i trafikfart med mätbil.</w:t>
            </w:r>
          </w:p>
        </w:tc>
      </w:tr>
      <w:tr w:rsidR="006D6393" w14:paraId="67A097BC" w14:textId="77777777" w:rsidTr="00CA7DA8">
        <w:tc>
          <w:tcPr>
            <w:tcW w:w="2830" w:type="dxa"/>
          </w:tcPr>
          <w:p w14:paraId="05AE9D9F" w14:textId="118265AC" w:rsidR="006D6393" w:rsidRDefault="006D6393" w:rsidP="003D62EA">
            <w:pPr>
              <w:ind w:left="0"/>
            </w:pPr>
            <w:r>
              <w:t>Kontrollobjekt</w:t>
            </w:r>
          </w:p>
        </w:tc>
        <w:tc>
          <w:tcPr>
            <w:tcW w:w="5098" w:type="dxa"/>
          </w:tcPr>
          <w:p w14:paraId="16E19868" w14:textId="3FE02DE9" w:rsidR="006D6393" w:rsidRDefault="006D6393" w:rsidP="003D62EA">
            <w:pPr>
              <w:ind w:left="0"/>
            </w:pPr>
            <w:r>
              <w:t xml:space="preserve">En delsträcka av objektet som används för att kontrollera tvärfallsavvikelse. Kontrollobjektet är normalt 400 m och </w:t>
            </w:r>
            <w:r w:rsidR="00F902AE">
              <w:t>är begränsat</w:t>
            </w:r>
            <w:r w:rsidR="009E4D72">
              <w:t xml:space="preserve"> till en riktning och ett körfält</w:t>
            </w:r>
            <w:r>
              <w:t xml:space="preserve">. </w:t>
            </w:r>
            <w:r w:rsidR="00F902AE">
              <w:t>Kontrollobjektet måste dock vara längre</w:t>
            </w:r>
            <w:r>
              <w:t xml:space="preserve"> än eller lika med 320 m.</w:t>
            </w:r>
          </w:p>
        </w:tc>
      </w:tr>
    </w:tbl>
    <w:p w14:paraId="7168F247" w14:textId="77777777" w:rsidR="003D62EA" w:rsidRDefault="003D62EA" w:rsidP="003D62EA"/>
    <w:p w14:paraId="62238B39" w14:textId="77777777" w:rsidR="003D62EA" w:rsidRDefault="003D62EA" w:rsidP="003D62EA"/>
    <w:p w14:paraId="08A0E63F" w14:textId="77777777" w:rsidR="00246617" w:rsidRDefault="00246617">
      <w:pPr>
        <w:spacing w:after="200" w:line="24" w:lineRule="auto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1FADBEE1" w14:textId="77777777" w:rsidR="004A1DD7" w:rsidRDefault="004A1DD7" w:rsidP="004A1DD7">
      <w:pPr>
        <w:pStyle w:val="Rubrik1"/>
      </w:pPr>
      <w:bookmarkStart w:id="13" w:name="_Toc504053663"/>
      <w:bookmarkEnd w:id="4"/>
      <w:bookmarkEnd w:id="5"/>
      <w:r>
        <w:lastRenderedPageBreak/>
        <w:t>Översikt</w:t>
      </w:r>
      <w:bookmarkEnd w:id="13"/>
    </w:p>
    <w:p w14:paraId="678075DC" w14:textId="77777777" w:rsidR="00FA7C7D" w:rsidRDefault="00FA7C7D" w:rsidP="00FA7C7D">
      <w:r>
        <w:t xml:space="preserve">Denna metod ska användas för att kontrollera </w:t>
      </w:r>
      <w:r w:rsidR="005711B4">
        <w:t>en väg</w:t>
      </w:r>
      <w:r w:rsidR="00D869E4">
        <w:t>yta</w:t>
      </w:r>
      <w:r w:rsidR="005711B4">
        <w:t>s</w:t>
      </w:r>
      <w:r>
        <w:t xml:space="preserve"> tvärfall</w:t>
      </w:r>
      <w:r w:rsidR="00592616">
        <w:t xml:space="preserve"> mot det projekterade tvärfallet</w:t>
      </w:r>
      <w:r>
        <w:t xml:space="preserve">. </w:t>
      </w:r>
      <w:r w:rsidR="004F7322">
        <w:t>Väg</w:t>
      </w:r>
      <w:r w:rsidR="00C34700">
        <w:t>yta</w:t>
      </w:r>
      <w:r w:rsidR="004F7322">
        <w:t xml:space="preserve">ns tvärfall bestäms </w:t>
      </w:r>
      <w:r>
        <w:t>genom vägytemätning med mätbil. Det mått som används i kontrollen är spårbottentvärfall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tvf</m:t>
            </m:r>
          </m:e>
          <m:sub>
            <m:r>
              <w:rPr>
                <w:rFonts w:ascii="Cambria Math" w:hAnsi="Cambria Math"/>
              </w:rPr>
              <m:t>sb</m:t>
            </m:r>
          </m:sub>
        </m:sSub>
      </m:oMath>
      <w:r>
        <w:t>), vilket beskriver vägytans lutning i förhållande till horisonten (beräknas enligt TDOK 2014:0003).</w:t>
      </w:r>
    </w:p>
    <w:p w14:paraId="463654A2" w14:textId="77777777" w:rsidR="00861BE6" w:rsidRDefault="00FA7C7D" w:rsidP="00861BE6">
      <w:r>
        <w:t xml:space="preserve">Kontrollen avgör om </w:t>
      </w:r>
      <w:r w:rsidR="00592616">
        <w:t>väg</w:t>
      </w:r>
      <w:r>
        <w:t xml:space="preserve">ytan har </w:t>
      </w:r>
      <w:r w:rsidR="00C4708F">
        <w:t xml:space="preserve">den lutning tvärs färdriktningen </w:t>
      </w:r>
      <w:r w:rsidR="00E72E79">
        <w:t>som är projekterad</w:t>
      </w:r>
      <w:r>
        <w:t xml:space="preserve">. </w:t>
      </w:r>
      <w:r w:rsidR="00592616">
        <w:t xml:space="preserve">Vägens lutning är viktig för </w:t>
      </w:r>
      <w:r w:rsidR="00861BE6">
        <w:t xml:space="preserve">att motverka sidokrafter i kurvor, </w:t>
      </w:r>
      <w:r w:rsidR="004F7322">
        <w:t xml:space="preserve">säkerställa god </w:t>
      </w:r>
      <w:r w:rsidR="00592616">
        <w:t>vattenavrinning och minska risken för vattenplaning.</w:t>
      </w:r>
      <w:r>
        <w:t xml:space="preserve"> </w:t>
      </w:r>
    </w:p>
    <w:p w14:paraId="2D59B148" w14:textId="77777777" w:rsidR="002E5CDE" w:rsidRDefault="002E5CDE" w:rsidP="002E5CDE">
      <w:pPr>
        <w:pStyle w:val="Rubrik1"/>
      </w:pPr>
      <w:bookmarkStart w:id="14" w:name="_Toc504053664"/>
      <w:r>
        <w:t>Felkällor</w:t>
      </w:r>
      <w:bookmarkEnd w:id="14"/>
    </w:p>
    <w:p w14:paraId="64F2D63E" w14:textId="62F480C4" w:rsidR="002E5CDE" w:rsidRDefault="002E5CDE" w:rsidP="002E5CDE">
      <w:commentRangeStart w:id="15"/>
      <w:r>
        <w:t xml:space="preserve">Vid utvärdering av tvärfallsavvikelse ska speciell hänsyn tas till om vägen har tydlig spårbildning (spårdjup max &gt; 7,5 mm). En mätning på en spårig väg kan påverka tvärfallets storleksordning eftersom spårbottentvärfallet definieras i personbilars kontaktyta med vägbanan. </w:t>
      </w:r>
      <w:commentRangeEnd w:id="15"/>
      <w:r w:rsidR="00034DE2">
        <w:rPr>
          <w:rStyle w:val="Kommentarsreferens"/>
        </w:rPr>
        <w:commentReference w:id="15"/>
      </w:r>
    </w:p>
    <w:p w14:paraId="5312067A" w14:textId="349F1C6C" w:rsidR="002E5CDE" w:rsidRPr="00DC5985" w:rsidRDefault="002E5CDE" w:rsidP="002E5CDE">
      <w:r>
        <w:t>Det är av största vikt att längdmätningen är synkroniserad mellan den projekterade och den uppmätta längden eftersom metoden bygger på absoluta skillnader. Detta hanteras innan mätning (</w:t>
      </w:r>
      <w:r w:rsidRPr="00780882">
        <w:t xml:space="preserve">kapitel </w:t>
      </w:r>
      <w:r w:rsidR="00065941" w:rsidRPr="00780882">
        <w:fldChar w:fldCharType="begin"/>
      </w:r>
      <w:r w:rsidR="00065941" w:rsidRPr="00780882">
        <w:instrText xml:space="preserve"> REF _Ref504044522 \r \h </w:instrText>
      </w:r>
      <w:r w:rsidR="00780882">
        <w:instrText xml:space="preserve"> \* MERGEFORMAT </w:instrText>
      </w:r>
      <w:r w:rsidR="00065941" w:rsidRPr="00780882">
        <w:fldChar w:fldCharType="separate"/>
      </w:r>
      <w:r w:rsidR="00065941" w:rsidRPr="00780882">
        <w:t>4</w:t>
      </w:r>
      <w:r w:rsidR="00065941" w:rsidRPr="00780882">
        <w:fldChar w:fldCharType="end"/>
      </w:r>
      <w:r w:rsidRPr="00780882">
        <w:t>)</w:t>
      </w:r>
      <w:r>
        <w:t xml:space="preserve"> och </w:t>
      </w:r>
      <w:r w:rsidR="00CE538F">
        <w:t xml:space="preserve">i kontrollmetoden (kapitel </w:t>
      </w:r>
      <w:r w:rsidR="00CE538F">
        <w:fldChar w:fldCharType="begin"/>
      </w:r>
      <w:r w:rsidR="00CE538F">
        <w:instrText xml:space="preserve"> REF _Ref501702966 \r \h </w:instrText>
      </w:r>
      <w:r w:rsidR="00CE538F">
        <w:fldChar w:fldCharType="separate"/>
      </w:r>
      <w:r w:rsidR="00065941">
        <w:t>5</w:t>
      </w:r>
      <w:r w:rsidR="00CE538F">
        <w:fldChar w:fldCharType="end"/>
      </w:r>
      <w:r w:rsidR="00CE538F">
        <w:t>).</w:t>
      </w:r>
    </w:p>
    <w:p w14:paraId="758F5D1E" w14:textId="77777777" w:rsidR="000A7CC2" w:rsidRDefault="000A7CC2" w:rsidP="00C34700">
      <w:pPr>
        <w:pStyle w:val="Rubrik1"/>
      </w:pPr>
      <w:bookmarkStart w:id="16" w:name="_Ref501702929"/>
      <w:bookmarkStart w:id="17" w:name="_Toc504053665"/>
      <w:r>
        <w:t>Godkända leverantörer av objektmätning</w:t>
      </w:r>
      <w:bookmarkEnd w:id="17"/>
    </w:p>
    <w:p w14:paraId="17F45032" w14:textId="2BF8397E" w:rsidR="000A7CC2" w:rsidRDefault="000A7CC2" w:rsidP="000A7CC2">
      <w:r>
        <w:t xml:space="preserve">Trafikverket godkänner leverantörer av objektmätning enligt TDOK 2014:0706 (Trafikverket, 2015). Metoden </w:t>
      </w:r>
      <w:r w:rsidR="00BD4BC6">
        <w:t xml:space="preserve">kontrollerar att avvikelsen </w:t>
      </w:r>
      <w:r w:rsidR="00780882">
        <w:t>mellan mätbil och</w:t>
      </w:r>
      <w:r w:rsidR="00BD4BC6">
        <w:t xml:space="preserve"> referensmetod hamnar inom given tolerans</w:t>
      </w:r>
      <w:r>
        <w:t xml:space="preserve">. </w:t>
      </w:r>
      <w:r w:rsidR="00780882">
        <w:t>E</w:t>
      </w:r>
      <w:r>
        <w:t xml:space="preserve">tt stort test </w:t>
      </w:r>
      <w:r w:rsidR="00780882">
        <w:t xml:space="preserve">utförs </w:t>
      </w:r>
      <w:r>
        <w:t>vart fjärde eller femte år och e</w:t>
      </w:r>
      <w:r w:rsidR="00780882">
        <w:t>tt</w:t>
      </w:r>
      <w:r>
        <w:t xml:space="preserve"> </w:t>
      </w:r>
      <w:r w:rsidR="00780882">
        <w:t xml:space="preserve">test med </w:t>
      </w:r>
      <w:r>
        <w:t xml:space="preserve">mindre omfattande </w:t>
      </w:r>
      <w:r w:rsidR="00780882">
        <w:t xml:space="preserve">utförs </w:t>
      </w:r>
      <w:r>
        <w:t>årlig</w:t>
      </w:r>
      <w:r w:rsidR="00780882">
        <w:t>en</w:t>
      </w:r>
      <w:r>
        <w:t>.</w:t>
      </w:r>
    </w:p>
    <w:p w14:paraId="12B5513A" w14:textId="77777777" w:rsidR="004A1DD7" w:rsidRDefault="004A1DD7" w:rsidP="004A1DD7">
      <w:pPr>
        <w:pStyle w:val="Rubrik1"/>
      </w:pPr>
      <w:bookmarkStart w:id="18" w:name="_Ref504044522"/>
      <w:bookmarkStart w:id="19" w:name="_Toc504053666"/>
      <w:r>
        <w:t>Mätning</w:t>
      </w:r>
      <w:bookmarkEnd w:id="16"/>
      <w:bookmarkEnd w:id="18"/>
      <w:bookmarkEnd w:id="19"/>
    </w:p>
    <w:p w14:paraId="50F9E759" w14:textId="28C943A3" w:rsidR="005C372A" w:rsidRDefault="005C372A" w:rsidP="005C372A">
      <w:r w:rsidRPr="005C372A">
        <w:t xml:space="preserve">Det är av största vikt att mätningen är synkroniserad med </w:t>
      </w:r>
      <w:r w:rsidR="004F7322">
        <w:t>entreprenadens</w:t>
      </w:r>
      <w:r w:rsidRPr="005C372A">
        <w:t xml:space="preserve"> start- och slutpunkt.</w:t>
      </w:r>
      <w:r>
        <w:t xml:space="preserve"> </w:t>
      </w:r>
      <w:r w:rsidR="007D56E3">
        <w:t xml:space="preserve">Beställningen av mätningen ska </w:t>
      </w:r>
      <w:r w:rsidR="00453286">
        <w:t xml:space="preserve">inkludera </w:t>
      </w:r>
      <w:r w:rsidR="00D869E4">
        <w:t>positioner</w:t>
      </w:r>
      <w:r w:rsidR="007D56E3">
        <w:t xml:space="preserve"> (</w:t>
      </w:r>
      <w:r w:rsidR="00D869E4">
        <w:t>koordinater</w:t>
      </w:r>
      <w:r w:rsidR="007D56E3">
        <w:t xml:space="preserve">) och sektionsangivelser enligt </w:t>
      </w:r>
      <w:r w:rsidR="004F7322">
        <w:t xml:space="preserve">entreprenadens </w:t>
      </w:r>
      <w:r w:rsidR="007D56E3">
        <w:t xml:space="preserve">längdmätning för start- och slutpunkt. Mätbilens längdmätning ska </w:t>
      </w:r>
      <w:r w:rsidR="00556C5A">
        <w:t xml:space="preserve">kontrolleras </w:t>
      </w:r>
      <w:r w:rsidR="007D56E3">
        <w:t xml:space="preserve">mot </w:t>
      </w:r>
      <w:r w:rsidR="004F7322">
        <w:t>entreprenadens</w:t>
      </w:r>
      <w:r w:rsidR="007D56E3">
        <w:t xml:space="preserve"> längd</w:t>
      </w:r>
      <w:r w:rsidR="00453286">
        <w:t xml:space="preserve"> </w:t>
      </w:r>
      <w:r w:rsidR="00556C5A">
        <w:t xml:space="preserve">i </w:t>
      </w:r>
      <w:r w:rsidR="008B7674">
        <w:t xml:space="preserve">objektets </w:t>
      </w:r>
      <w:r w:rsidR="00556C5A">
        <w:t xml:space="preserve">båda riktningarna och i samtliga körfält som ska mätas. </w:t>
      </w:r>
      <w:commentRangeStart w:id="20"/>
      <w:r w:rsidR="00556C5A">
        <w:t xml:space="preserve">Vid avvikelser </w:t>
      </w:r>
      <w:r w:rsidR="008B7674">
        <w:t xml:space="preserve">mot byggets längdmätning, </w:t>
      </w:r>
      <w:r w:rsidR="00556C5A">
        <w:t>i huvudriktningens högra körfält</w:t>
      </w:r>
      <w:r w:rsidR="008B7674">
        <w:t>,</w:t>
      </w:r>
      <w:r w:rsidR="00556C5A">
        <w:t xml:space="preserve"> med mer än eller lika med 5 m ska mätbilens längdmätning justeras så att den stämmer överens med </w:t>
      </w:r>
      <w:r w:rsidR="00BD4BC6">
        <w:t xml:space="preserve">entreprenadens </w:t>
      </w:r>
      <w:r w:rsidR="00556C5A">
        <w:t>längdmätning.</w:t>
      </w:r>
      <w:r w:rsidR="00453286">
        <w:t xml:space="preserve"> </w:t>
      </w:r>
      <w:r w:rsidR="00556C5A">
        <w:t xml:space="preserve">Om objektet är beläget i en kurva kan </w:t>
      </w:r>
      <w:r w:rsidR="008B7674">
        <w:t>distans</w:t>
      </w:r>
      <w:r w:rsidR="00556C5A">
        <w:t>s</w:t>
      </w:r>
      <w:r w:rsidR="00453286">
        <w:t>killnader förekomma mellan de olika riktningarna</w:t>
      </w:r>
      <w:r w:rsidR="008B7674">
        <w:t>. Om skillnaden är större än 5 m</w:t>
      </w:r>
      <w:r w:rsidR="00453286">
        <w:t xml:space="preserve"> ska </w:t>
      </w:r>
      <w:r w:rsidR="008B7674">
        <w:t xml:space="preserve">distansmätningen justeras </w:t>
      </w:r>
      <w:r w:rsidR="00453286">
        <w:t>så att felen jämnar ut sig mellan riktningarna.</w:t>
      </w:r>
      <w:commentRangeEnd w:id="20"/>
      <w:r w:rsidR="00FD7C36">
        <w:rPr>
          <w:rStyle w:val="Kommentarsreferens"/>
        </w:rPr>
        <w:commentReference w:id="20"/>
      </w:r>
    </w:p>
    <w:p w14:paraId="1E2D33E6" w14:textId="77777777" w:rsidR="00E065A3" w:rsidRDefault="00E065A3" w:rsidP="00E065A3">
      <w:r>
        <w:t>En k</w:t>
      </w:r>
      <w:r w:rsidR="00861BE6">
        <w:t xml:space="preserve">ontroll av </w:t>
      </w:r>
      <w:r>
        <w:t xml:space="preserve">ett </w:t>
      </w:r>
      <w:r w:rsidR="00D46306">
        <w:t>väg</w:t>
      </w:r>
      <w:r w:rsidR="00861BE6">
        <w:t xml:space="preserve">objekt utförs med mätbil enligt TDOK </w:t>
      </w:r>
      <w:r w:rsidR="00861BE6" w:rsidRPr="00DD0911">
        <w:t>2014:0005</w:t>
      </w:r>
      <w:r w:rsidR="00861BE6">
        <w:t xml:space="preserve">. Mätningen kan göras enligt två alternativ, tre repetitioner eller en enskild mätning. En enskild mätning görs endast i undantagsfall, </w:t>
      </w:r>
      <w:r>
        <w:t>när</w:t>
      </w:r>
      <w:r w:rsidR="00861BE6">
        <w:t xml:space="preserve"> specificeras i dokumentet. Vid mätning enligt TDOK </w:t>
      </w:r>
      <w:r w:rsidR="00861BE6" w:rsidRPr="00DD0911">
        <w:t>2014:0005</w:t>
      </w:r>
      <w:r w:rsidR="00861BE6">
        <w:t xml:space="preserve"> kontrolleras kvalitén på </w:t>
      </w:r>
      <w:r>
        <w:t>tvärfalls</w:t>
      </w:r>
      <w:r w:rsidR="00861BE6">
        <w:t xml:space="preserve">mätningen i ett repeterbarhetstest, vilket ger </w:t>
      </w:r>
      <w:r w:rsidR="00D207E2">
        <w:lastRenderedPageBreak/>
        <w:t xml:space="preserve">kvalitetssäkrade </w:t>
      </w:r>
      <w:r w:rsidR="00861BE6">
        <w:t xml:space="preserve">indata till denna metod. </w:t>
      </w:r>
      <w:r>
        <w:t xml:space="preserve">Spårbottentvärfallet </w:t>
      </w:r>
      <w:r w:rsidR="00A35E22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tvf</m:t>
            </m:r>
          </m:e>
          <m:sub>
            <m:r>
              <w:rPr>
                <w:rFonts w:ascii="Cambria Math" w:hAnsi="Cambria Math"/>
              </w:rPr>
              <m:t>sb</m:t>
            </m:r>
          </m:sub>
        </m:sSub>
      </m:oMath>
      <w:r w:rsidR="00A35E22">
        <w:t xml:space="preserve">) </w:t>
      </w:r>
      <w:r>
        <w:t>används för att kontrollera det projekterade tvärfallet.</w:t>
      </w:r>
    </w:p>
    <w:p w14:paraId="472CCDFB" w14:textId="77777777" w:rsidR="005C372A" w:rsidRDefault="005C372A" w:rsidP="005C372A">
      <w:r>
        <w:t xml:space="preserve">Vid mätning ska operatören notera </w:t>
      </w:r>
      <w:r w:rsidR="004F7322">
        <w:t xml:space="preserve">företeelser </w:t>
      </w:r>
      <w:r>
        <w:t xml:space="preserve">som kan påverka resultatet. Dessa </w:t>
      </w:r>
      <w:r w:rsidR="00D207E2">
        <w:t xml:space="preserve">företeelser </w:t>
      </w:r>
      <w:r>
        <w:t>ska också redovisas i rapporten.</w:t>
      </w:r>
    </w:p>
    <w:p w14:paraId="5FEC865F" w14:textId="77777777" w:rsidR="004A1DD7" w:rsidRDefault="002D7ED9" w:rsidP="002D7ED9">
      <w:pPr>
        <w:pStyle w:val="Rubrik1"/>
      </w:pPr>
      <w:bookmarkStart w:id="21" w:name="_Ref501702966"/>
      <w:bookmarkStart w:id="22" w:name="_Toc504053667"/>
      <w:r>
        <w:t>Kontrollmetod</w:t>
      </w:r>
      <w:bookmarkEnd w:id="21"/>
      <w:bookmarkEnd w:id="22"/>
    </w:p>
    <w:p w14:paraId="64CCABDD" w14:textId="77777777" w:rsidR="00E446FE" w:rsidRDefault="00E446FE" w:rsidP="00E446FE">
      <w:r>
        <w:t xml:space="preserve">Kontrollen görs för </w:t>
      </w:r>
      <w:r w:rsidR="001864C1">
        <w:t>40</w:t>
      </w:r>
      <w:r>
        <w:t>0 meter</w:t>
      </w:r>
      <w:r w:rsidR="001864C1">
        <w:t>ssträck</w:t>
      </w:r>
      <w:r w:rsidR="00352F67">
        <w:t>or</w:t>
      </w:r>
      <w:r w:rsidR="001864C1">
        <w:t xml:space="preserve"> längs vägen</w:t>
      </w:r>
      <w:r w:rsidR="00352F67">
        <w:t xml:space="preserve"> (kontrollobjekt).</w:t>
      </w:r>
      <w:r w:rsidR="001864C1">
        <w:t xml:space="preserve"> Objektets alla </w:t>
      </w:r>
      <w:r w:rsidR="00352F67">
        <w:t>kontrollobjekt</w:t>
      </w:r>
      <w:r w:rsidR="001864C1">
        <w:t xml:space="preserve"> kontrolleras. </w:t>
      </w:r>
      <w:r w:rsidR="00352F67">
        <w:t xml:space="preserve">Vägens körfält och riktningar kontrolleras separat. </w:t>
      </w:r>
      <w:r w:rsidR="001864C1">
        <w:t xml:space="preserve">Sträckor lika med eller större än </w:t>
      </w:r>
      <w:r w:rsidR="000F05AF">
        <w:t>320 meter ska kontrolleras. Om mätobjektet har hinder på vägen ska hindret i första hand avlägsnas men om detta inte är möjligt ska alla sträckor som har minst 320 meter valida data</w:t>
      </w:r>
      <w:r w:rsidR="00F549F3">
        <w:t xml:space="preserve"> kontrolleras.</w:t>
      </w:r>
      <w:r w:rsidR="00A906EC">
        <w:t xml:space="preserve"> Mätleverantören ansvar</w:t>
      </w:r>
      <w:r w:rsidR="008D1118">
        <w:t>ar</w:t>
      </w:r>
      <w:r w:rsidR="00A906EC">
        <w:t xml:space="preserve"> för att utföra </w:t>
      </w:r>
      <w:r w:rsidR="00674A27">
        <w:t xml:space="preserve">och redovisa </w:t>
      </w:r>
      <w:r w:rsidR="00A906EC">
        <w:t>kontrollen</w:t>
      </w:r>
      <w:r w:rsidR="0046043A">
        <w:t xml:space="preserve"> av tvärfallsavvikelsen</w:t>
      </w:r>
      <w:r w:rsidR="00A906EC">
        <w:t>.</w:t>
      </w:r>
      <w:r w:rsidR="00674A27">
        <w:t xml:space="preserve"> Kontrollen utförs enligt nedanstående punkter:</w:t>
      </w:r>
    </w:p>
    <w:p w14:paraId="1AEA2284" w14:textId="6F679C8F" w:rsidR="00F549F3" w:rsidRDefault="00F549F3" w:rsidP="00A906EC">
      <w:pPr>
        <w:pStyle w:val="Liststycke"/>
        <w:numPr>
          <w:ilvl w:val="0"/>
          <w:numId w:val="22"/>
        </w:numPr>
      </w:pPr>
      <w:r>
        <w:t xml:space="preserve">Beställaren av mätningen förser mätleverantören </w:t>
      </w:r>
      <w:r w:rsidR="00A906EC">
        <w:t xml:space="preserve">med data </w:t>
      </w:r>
      <w:r w:rsidR="00453286">
        <w:t>som beskriver</w:t>
      </w:r>
      <w:r w:rsidR="00A906EC">
        <w:t xml:space="preserve"> projekterat tvärfall. Varje förändring av tvärfallet längs objektet ska noteras och knytas till </w:t>
      </w:r>
      <w:r w:rsidR="00D32045">
        <w:t xml:space="preserve">entreprenadens </w:t>
      </w:r>
      <w:r w:rsidR="00A906EC">
        <w:t>längdmätning</w:t>
      </w:r>
      <w:r w:rsidR="00D46306">
        <w:t>,</w:t>
      </w:r>
      <w:r w:rsidR="00D138BF">
        <w:t xml:space="preserve"> till närmaste hela meter. Se exempel i </w:t>
      </w:r>
      <w:r w:rsidR="00B42EEA">
        <w:fldChar w:fldCharType="begin"/>
      </w:r>
      <w:r w:rsidR="00B42EEA">
        <w:instrText xml:space="preserve"> REF Bilaga_1 \h </w:instrText>
      </w:r>
      <w:r w:rsidR="00B42EEA">
        <w:fldChar w:fldCharType="separate"/>
      </w:r>
      <w:r w:rsidR="00065941">
        <w:t>Bilaga 1</w:t>
      </w:r>
      <w:r w:rsidR="00B42EEA">
        <w:fldChar w:fldCharType="end"/>
      </w:r>
      <w:r w:rsidR="005C372A">
        <w:t>.</w:t>
      </w:r>
    </w:p>
    <w:p w14:paraId="233AE4A4" w14:textId="77777777" w:rsidR="00660AF5" w:rsidRDefault="0076139A" w:rsidP="00F549F3">
      <w:pPr>
        <w:pStyle w:val="Liststycke"/>
        <w:numPr>
          <w:ilvl w:val="0"/>
          <w:numId w:val="22"/>
        </w:numPr>
      </w:pPr>
      <w:r>
        <w:t xml:space="preserve">Från beställarens underlag om projekterat tvärfall beräknas ett tvärfallsvärde för varje meter längs vägen som underlag för 20 m medelvärden </w:t>
      </w:r>
      <w:r w:rsidR="009669C5">
        <w:t>av projekterat tvärfall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tvf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669C5">
        <w:t>)</w:t>
      </w:r>
      <w:r>
        <w:t>.</w:t>
      </w:r>
    </w:p>
    <w:p w14:paraId="25623462" w14:textId="3CE2BD87" w:rsidR="00090E69" w:rsidRDefault="00090E69" w:rsidP="00F549F3">
      <w:pPr>
        <w:pStyle w:val="Liststycke"/>
        <w:numPr>
          <w:ilvl w:val="0"/>
          <w:numId w:val="22"/>
        </w:numPr>
      </w:pPr>
      <w:r>
        <w:t xml:space="preserve">Om resultat ska redovisas med gemensam sektionsindelning för vägens båda riktningar ska mätningen </w:t>
      </w:r>
      <w:r w:rsidR="000F665F">
        <w:t xml:space="preserve">som utfördes </w:t>
      </w:r>
      <w:r>
        <w:t xml:space="preserve">mot vägens huvudriktning </w:t>
      </w:r>
      <w:r w:rsidR="00051133">
        <w:t>sektioneras om</w:t>
      </w:r>
      <w:r w:rsidR="005772A3">
        <w:t xml:space="preserve"> så att en gemensam längdmätning används för båda riktningarna</w:t>
      </w:r>
      <w:r w:rsidR="00051133">
        <w:t xml:space="preserve">. </w:t>
      </w:r>
      <w:r w:rsidR="005772A3">
        <w:t xml:space="preserve">Mätningen mot huvudriktningen ”vänds”. </w:t>
      </w:r>
      <w:r w:rsidR="00051133">
        <w:t>Detta görs på 1 m niv</w:t>
      </w:r>
      <w:r w:rsidR="00051133" w:rsidRPr="00DC530B">
        <w:t xml:space="preserve">å. </w:t>
      </w:r>
    </w:p>
    <w:p w14:paraId="12E3AB3F" w14:textId="77777777" w:rsidR="006650D4" w:rsidRDefault="006650D4" w:rsidP="006650D4">
      <w:pPr>
        <w:pStyle w:val="Liststycke"/>
        <w:numPr>
          <w:ilvl w:val="0"/>
          <w:numId w:val="22"/>
        </w:numPr>
      </w:pPr>
      <w:r>
        <w:t>En grafisk avstämning (diagram) som visar uppmätt tvärfall och projekterat tvärfall tas fram med 1m upplösning. Diagrammet ska även ingå i objektrapporten. Syftet med den grafiska avstämningen är att visa och säkerställa att överensstämmelsen mellan projekterat och uppmätt tvärfall är bra. Uppenbar avvikelse ska korrigeras genom att;</w:t>
      </w:r>
    </w:p>
    <w:p w14:paraId="432D3C18" w14:textId="77777777" w:rsidR="006650D4" w:rsidRDefault="006650D4" w:rsidP="006650D4">
      <w:pPr>
        <w:pStyle w:val="Liststycke"/>
        <w:numPr>
          <w:ilvl w:val="1"/>
          <w:numId w:val="22"/>
        </w:numPr>
      </w:pPr>
      <w:r>
        <w:t xml:space="preserve">Ändra startdistans för uppmätt tvärfall, om det har uppstått en offset (förskjutning i längsled) mellan mätt och projekterat tvärfall. </w:t>
      </w:r>
      <w:r w:rsidRPr="00EA147F">
        <w:t>Den maximala förskjutningen tillåts vara ± 5 m.</w:t>
      </w:r>
      <w:r>
        <w:t xml:space="preserve"> Vid uppenbara fel av start- och/eller slutsektion för objektet kan större fel uppträda vilket måste åtgärdas.</w:t>
      </w:r>
    </w:p>
    <w:p w14:paraId="39674501" w14:textId="49952FED" w:rsidR="006650D4" w:rsidRPr="00B50CC1" w:rsidRDefault="006650D4" w:rsidP="006650D4">
      <w:pPr>
        <w:pStyle w:val="Liststycke"/>
        <w:numPr>
          <w:ilvl w:val="1"/>
          <w:numId w:val="22"/>
        </w:numPr>
      </w:pPr>
      <w:r w:rsidRPr="00B260B9">
        <w:t>Tänj/krymp mätningen (hela objektets längd) så att mätt och projekterat tvärfall stämmer bättre överens. Detta görs endast om det finns en uppenbar skillnad i längdmätning mellan de olika riktningarna, &gt; 5 m. Den maximala förändringen av objektets längd tillåts vara ± 5 m.</w:t>
      </w:r>
      <w:r>
        <w:t xml:space="preserve"> Mätningen tänjs eller krymps genom att skapa en ny vektor för längdmätningen. Den nya justerade längdmätningen beräknas som,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sektion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sektion</m:t>
                </m:r>
              </m:e>
              <m:sub>
                <m:r>
                  <w:rPr>
                    <w:rFonts w:ascii="Cambria Math" w:hAnsi="Cambria Math"/>
                  </w:rPr>
                  <m:t>proj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sektion</m:t>
                </m:r>
              </m:e>
              <m:sub>
                <m:r>
                  <w:rPr>
                    <w:rFonts w:ascii="Cambria Math" w:hAnsi="Cambria Math"/>
                  </w:rPr>
                  <m:t>mät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sektion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mät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>
        <w:t xml:space="preserve">, där </w:t>
      </w:r>
      <w:r>
        <w:br/>
      </w:r>
      <w:r w:rsidRPr="00DF4AE6">
        <w:rPr>
          <w:i/>
        </w:rPr>
        <w:t>i</w:t>
      </w:r>
      <w:r>
        <w:t xml:space="preserve"> är index för sektionsangivelser per 1 m</w:t>
      </w:r>
      <w:r>
        <w:br/>
      </w:r>
      <w:r w:rsidRPr="00DF4AE6">
        <w:rPr>
          <w:i/>
        </w:rPr>
        <w:t>sektion</w:t>
      </w:r>
      <w:r w:rsidRPr="00DF4AE6">
        <w:rPr>
          <w:i/>
          <w:vertAlign w:val="subscript"/>
        </w:rPr>
        <w:t>proj</w:t>
      </w:r>
      <w:r w:rsidRPr="00DF4AE6">
        <w:t xml:space="preserve"> </w:t>
      </w:r>
      <w:r>
        <w:t>är objektets totala längd enligt projekteringen</w:t>
      </w:r>
      <w:r>
        <w:br/>
      </w:r>
      <w:r w:rsidRPr="00DF4AE6">
        <w:rPr>
          <w:i/>
        </w:rPr>
        <w:t>sektion</w:t>
      </w:r>
      <w:r w:rsidRPr="00DF4AE6">
        <w:rPr>
          <w:i/>
          <w:vertAlign w:val="subscript"/>
        </w:rPr>
        <w:t>mät</w:t>
      </w:r>
      <w:r w:rsidRPr="00425AE9">
        <w:t xml:space="preserve"> </w:t>
      </w:r>
      <w:r>
        <w:t>är objektets totala längd enligt projekteringen</w:t>
      </w:r>
      <w:r>
        <w:br/>
        <w:t>Den nya sektionsvektorn avrundas till närmaste hela meter och används i nästa steg vid medelvärdesbildning till 20 m.</w:t>
      </w:r>
    </w:p>
    <w:p w14:paraId="43804E0C" w14:textId="77777777" w:rsidR="0038670F" w:rsidRDefault="006F64A0" w:rsidP="00F549F3">
      <w:pPr>
        <w:pStyle w:val="Liststycke"/>
        <w:numPr>
          <w:ilvl w:val="0"/>
          <w:numId w:val="22"/>
        </w:numPr>
      </w:pPr>
      <w:r>
        <w:lastRenderedPageBreak/>
        <w:t xml:space="preserve">Vid </w:t>
      </w:r>
      <w:r w:rsidR="00060583">
        <w:t>objekt</w:t>
      </w:r>
      <w:r>
        <w:t>mätning med tre överfarter.</w:t>
      </w:r>
      <w:r w:rsidR="00B32F78">
        <w:br/>
      </w:r>
      <w:r w:rsidR="0038670F">
        <w:t xml:space="preserve">Uppmätt tvärfall </w:t>
      </w:r>
      <w:r>
        <w:t xml:space="preserve">samlas in som ett medelvärde för varje 1 m. 1 m värdena medelvärdesbildas till 20 m för respektive överfart. </w:t>
      </w:r>
      <w:r w:rsidR="00060583">
        <w:t xml:space="preserve">Medianvärdet av de tre 20 m medelvärdena </w:t>
      </w:r>
      <w:r w:rsidR="00B32F78">
        <w:t>(</w:t>
      </w:r>
      <w:r w:rsidR="00B32F78" w:rsidRPr="000F665F">
        <w:rPr>
          <w:i/>
        </w:rPr>
        <w:t>tvf</w:t>
      </w:r>
      <w:r w:rsidR="00B32F78" w:rsidRPr="000F665F">
        <w:rPr>
          <w:i/>
          <w:vertAlign w:val="subscript"/>
        </w:rPr>
        <w:t>sb</w:t>
      </w:r>
      <w:r w:rsidR="00B32F78">
        <w:t>)</w:t>
      </w:r>
      <w:r w:rsidR="00060583">
        <w:t xml:space="preserve"> används i metoden för beräkning av tvärfallsavvikelse.</w:t>
      </w:r>
    </w:p>
    <w:p w14:paraId="2C3EEFE9" w14:textId="3F704082" w:rsidR="00060583" w:rsidRDefault="00060583" w:rsidP="00F549F3">
      <w:pPr>
        <w:pStyle w:val="Liststycke"/>
        <w:numPr>
          <w:ilvl w:val="0"/>
          <w:numId w:val="22"/>
        </w:numPr>
      </w:pPr>
      <w:r>
        <w:t xml:space="preserve">Vid </w:t>
      </w:r>
      <w:r w:rsidR="00B32F78">
        <w:t>objekt</w:t>
      </w:r>
      <w:r>
        <w:t>mätning med en överfart.</w:t>
      </w:r>
      <w:r w:rsidR="00B32F78">
        <w:br/>
      </w:r>
      <w:r>
        <w:t xml:space="preserve">Uppmätt tvärfall samlas in som ett medelvärde för varje 1 m. 1 m värdena medelvärdesbildas till 20 m. </w:t>
      </w:r>
      <w:r w:rsidR="00B32F78">
        <w:t>M</w:t>
      </w:r>
      <w:r>
        <w:t xml:space="preserve">edelvärdena </w:t>
      </w:r>
      <w:r w:rsidR="00B32F78">
        <w:t>per 20 m</w:t>
      </w:r>
      <w:r>
        <w:t xml:space="preserve"> </w:t>
      </w:r>
      <w:r w:rsidR="00B32F78">
        <w:t>(</w:t>
      </w:r>
      <w:r w:rsidR="00B32F78" w:rsidRPr="003A025C">
        <w:rPr>
          <w:i/>
        </w:rPr>
        <w:t>tvf</w:t>
      </w:r>
      <w:r w:rsidR="00B32F78" w:rsidRPr="003A025C">
        <w:rPr>
          <w:i/>
          <w:vertAlign w:val="subscript"/>
        </w:rPr>
        <w:t>sb</w:t>
      </w:r>
      <w:r w:rsidR="00B32F78">
        <w:t xml:space="preserve">) </w:t>
      </w:r>
      <w:r>
        <w:t>används i metoden för beräkning av tvärfallsavvikelse.</w:t>
      </w:r>
    </w:p>
    <w:p w14:paraId="50678A47" w14:textId="21CCD6D1" w:rsidR="00F44770" w:rsidRDefault="00F44770" w:rsidP="00F44770">
      <w:pPr>
        <w:pStyle w:val="Liststycke"/>
        <w:numPr>
          <w:ilvl w:val="0"/>
          <w:numId w:val="22"/>
        </w:numPr>
      </w:pPr>
      <w:commentRangeStart w:id="23"/>
      <w:r w:rsidRPr="00F44770">
        <w:t>Mätleverantören ska kunna påvisa om tvärprofilens utseende har stor påverkan (&gt;0,05 %</w:t>
      </w:r>
      <w:r w:rsidR="00F902AE">
        <w:t xml:space="preserve"> (procentenheter)</w:t>
      </w:r>
      <w:r w:rsidRPr="00F44770">
        <w:t>) på resultatet</w:t>
      </w:r>
      <w:r>
        <w:t xml:space="preserve"> (uppmätt tvärfall)</w:t>
      </w:r>
      <w:r w:rsidRPr="00F44770">
        <w:t xml:space="preserve">. </w:t>
      </w:r>
      <w:r w:rsidR="00564957">
        <w:t xml:space="preserve">Detta kontrolleras </w:t>
      </w:r>
      <w:r w:rsidR="00524DFC">
        <w:t xml:space="preserve">som </w:t>
      </w:r>
      <w:r w:rsidR="00847115">
        <w:t>medeldifferens</w:t>
      </w:r>
      <w:r w:rsidR="00F902AE">
        <w:t>en</w:t>
      </w:r>
      <w:r w:rsidR="00847115">
        <w:t xml:space="preserve"> </w:t>
      </w:r>
      <w:r w:rsidR="00847115">
        <w:t>mellan spårbotten</w:t>
      </w:r>
      <w:r w:rsidR="00847115">
        <w:t>-</w:t>
      </w:r>
      <w:r w:rsidR="00847115">
        <w:t xml:space="preserve"> och gränspunktstvärfall</w:t>
      </w:r>
      <w:r w:rsidR="00847115">
        <w:t xml:space="preserve"> per mätriktning och körfält.</w:t>
      </w:r>
      <w:r w:rsidR="00EE1AFE">
        <w:t xml:space="preserve"> </w:t>
      </w:r>
      <w:r w:rsidRPr="00F44770">
        <w:t xml:space="preserve">Om spårbildningens påverkan på tvärfallet är stor tillåts en </w:t>
      </w:r>
      <w:r w:rsidR="002B1FDC">
        <w:t>ökad</w:t>
      </w:r>
      <w:r w:rsidR="002B1FDC" w:rsidRPr="00F44770">
        <w:t xml:space="preserve"> </w:t>
      </w:r>
      <w:r w:rsidRPr="00F44770">
        <w:t>tolerans om 10 % av kraven för det aktuella objektet.</w:t>
      </w:r>
      <w:commentRangeEnd w:id="23"/>
      <w:r w:rsidR="002B1FDC">
        <w:rPr>
          <w:rStyle w:val="Kommentarsreferens"/>
          <w:rFonts w:eastAsiaTheme="minorHAnsi" w:cstheme="minorBidi"/>
          <w:lang w:eastAsia="en-US"/>
        </w:rPr>
        <w:commentReference w:id="23"/>
      </w:r>
    </w:p>
    <w:p w14:paraId="400EC0D2" w14:textId="17903F38" w:rsidR="00BB538B" w:rsidRDefault="006650D4" w:rsidP="00F549F3">
      <w:pPr>
        <w:pStyle w:val="Liststycke"/>
        <w:numPr>
          <w:ilvl w:val="0"/>
          <w:numId w:val="22"/>
        </w:numPr>
      </w:pPr>
      <w:r>
        <w:t>T</w:t>
      </w:r>
      <w:r w:rsidR="000F05AF">
        <w:t xml:space="preserve">värfallsavvikelsen </w:t>
      </w:r>
      <w:r>
        <w:t xml:space="preserve">beräknas </w:t>
      </w:r>
      <w:r w:rsidR="000F05AF">
        <w:t>för varje 20 meterssträcka längs vägen.</w:t>
      </w:r>
      <w:r w:rsidR="00F549F3">
        <w:t xml:space="preserve"> Endast hela 20 meterssträckor används i kontrollen</w:t>
      </w:r>
      <w:r w:rsidR="00CD0315">
        <w:rPr>
          <w:rStyle w:val="Fotnotsreferens"/>
        </w:rPr>
        <w:footnoteReference w:id="1"/>
      </w:r>
      <w:r w:rsidR="00F549F3">
        <w:t xml:space="preserve">. </w:t>
      </w:r>
      <w:r w:rsidR="009E1042">
        <w:t>Ett tvärfallsunderskott (för liten lutning) ska ha en tvärfallsavvikelse med negativt tecken och vice versa</w:t>
      </w:r>
      <w:r w:rsidR="00BB538B">
        <w:t>, se nedan</w:t>
      </w:r>
      <w:r w:rsidR="009E1042">
        <w:t>.</w:t>
      </w:r>
    </w:p>
    <w:p w14:paraId="11080791" w14:textId="77777777" w:rsidR="00E446FE" w:rsidRDefault="00BB538B" w:rsidP="001035FF">
      <w:pPr>
        <w:pStyle w:val="Liststycke"/>
        <w:numPr>
          <w:ilvl w:val="1"/>
          <w:numId w:val="22"/>
        </w:numPr>
      </w:pPr>
      <w:r>
        <w:t>Projekterat tvärfall ≤ 0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  <m:r>
              <w:rPr>
                <w:rFonts w:ascii="Cambria Math" w:hAnsi="Cambria Math"/>
              </w:rPr>
              <m:t>=tvf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tvf</m:t>
            </m:r>
          </m:e>
          <m:sub>
            <m:r>
              <w:rPr>
                <w:rFonts w:ascii="Cambria Math" w:hAnsi="Cambria Math"/>
              </w:rPr>
              <m:t>sb</m:t>
            </m:r>
          </m:sub>
        </m:sSub>
      </m:oMath>
      <w:r>
        <w:t>.</w:t>
      </w:r>
    </w:p>
    <w:p w14:paraId="7C16FFE4" w14:textId="77777777" w:rsidR="00BB538B" w:rsidRDefault="00BB538B" w:rsidP="00BB538B">
      <w:pPr>
        <w:pStyle w:val="Liststycke"/>
        <w:numPr>
          <w:ilvl w:val="1"/>
          <w:numId w:val="22"/>
        </w:numPr>
      </w:pPr>
      <w:r>
        <w:t>Projekterat tvärfall &gt; 0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  <m:r>
              <w:rPr>
                <w:rFonts w:ascii="Cambria Math" w:hAnsi="Cambria Math"/>
              </w:rPr>
              <m:t>=tvf</m:t>
            </m:r>
          </m:e>
          <m:sub>
            <m:r>
              <w:rPr>
                <w:rFonts w:ascii="Cambria Math" w:hAnsi="Cambria Math"/>
              </w:rPr>
              <m:t>sb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tvf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</w:t>
      </w:r>
    </w:p>
    <w:p w14:paraId="1963D334" w14:textId="037C8C67" w:rsidR="0076139A" w:rsidRDefault="0076139A" w:rsidP="00F549F3">
      <w:pPr>
        <w:pStyle w:val="Liststycke"/>
        <w:numPr>
          <w:ilvl w:val="0"/>
          <w:numId w:val="22"/>
        </w:numPr>
      </w:pPr>
      <w:r>
        <w:t xml:space="preserve">De 400 m sträckor som har </w:t>
      </w:r>
      <w:r w:rsidR="00F828AC">
        <w:t>mätt längd</w:t>
      </w:r>
      <w:r>
        <w:t xml:space="preserve"> lika med eller större än 320 m sammanfattas av ett medelvär</w:t>
      </w:r>
      <w:r w:rsidR="00BB7AAC">
        <w:t xml:space="preserve">de </w:t>
      </w:r>
      <w:r w:rsidR="00446EC7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</m:sub>
        </m:sSub>
      </m:oMath>
      <w:r w:rsidR="00446EC7">
        <w:t>) och en standardavvikelse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</m:sub>
        </m:sSub>
      </m:oMath>
      <w:r w:rsidR="00446EC7">
        <w:t xml:space="preserve">) </w:t>
      </w:r>
      <w:r w:rsidR="00400711">
        <w:t xml:space="preserve">beräknade </w:t>
      </w:r>
      <w:r w:rsidR="00446EC7">
        <w:t>av de giltiga 20 m sträckorna</w:t>
      </w:r>
      <w:r w:rsidR="00F329FA">
        <w:t xml:space="preserve"> inom 400 m sträckan</w:t>
      </w:r>
      <w:r w:rsidR="00446EC7">
        <w:t>.</w:t>
      </w:r>
    </w:p>
    <w:p w14:paraId="25AA31A8" w14:textId="77777777" w:rsidR="00446EC7" w:rsidRDefault="00446EC7" w:rsidP="00234578">
      <w:pPr>
        <w:pStyle w:val="Liststycke"/>
        <w:numPr>
          <w:ilvl w:val="0"/>
          <w:numId w:val="22"/>
        </w:numPr>
      </w:pPr>
      <w:r>
        <w:t xml:space="preserve">Krav ställs på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</m:sub>
        </m:sSub>
      </m:oMath>
      <w:r>
        <w:t xml:space="preserve"> och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tvf</m:t>
                </m:r>
              </m:e>
              <m:sub>
                <m:r>
                  <w:rPr>
                    <w:rFonts w:ascii="Cambria Math" w:hAnsi="Cambria Math"/>
                  </w:rPr>
                  <m:t>avv</m:t>
                </m:r>
              </m:sub>
            </m:sSub>
          </m:sub>
        </m:sSub>
      </m:oMath>
      <w:r>
        <w:t xml:space="preserve"> enligt </w:t>
      </w:r>
      <w:r w:rsidR="00234578">
        <w:t>Bitumenbundna lager (</w:t>
      </w:r>
      <w:r w:rsidR="00234578" w:rsidRPr="00234578">
        <w:t>TDOK 2013:0529</w:t>
      </w:r>
      <w:r w:rsidR="009F4746">
        <w:t>)</w:t>
      </w:r>
      <w:r w:rsidR="001035FF">
        <w:t>.</w:t>
      </w:r>
    </w:p>
    <w:p w14:paraId="0D3FC39D" w14:textId="77777777" w:rsidR="00E446FE" w:rsidRDefault="00E446FE" w:rsidP="004A1DD7"/>
    <w:p w14:paraId="62401FBF" w14:textId="77777777" w:rsidR="002D7ED9" w:rsidRDefault="002D7ED9" w:rsidP="001035FF">
      <w:pPr>
        <w:pStyle w:val="Rubrik2"/>
      </w:pPr>
      <w:bookmarkStart w:id="24" w:name="_Toc504053668"/>
      <w:r w:rsidRPr="002D7ED9">
        <w:t>Rapportering</w:t>
      </w:r>
      <w:bookmarkEnd w:id="24"/>
    </w:p>
    <w:p w14:paraId="510EC7B0" w14:textId="77777777" w:rsidR="002D7ED9" w:rsidRDefault="008A4997" w:rsidP="002D7ED9">
      <w:r>
        <w:t>I de fall d</w:t>
      </w:r>
      <w:r w:rsidR="00556C5A">
        <w:t xml:space="preserve">å mätningen </w:t>
      </w:r>
      <w:r>
        <w:t xml:space="preserve">av </w:t>
      </w:r>
      <w:r w:rsidR="00556C5A">
        <w:t xml:space="preserve">tvärfall utförs i samband med en </w:t>
      </w:r>
      <w:r w:rsidR="000A7CC2">
        <w:t>vanlig</w:t>
      </w:r>
      <w:r w:rsidR="00556C5A">
        <w:t xml:space="preserve"> objektmätning</w:t>
      </w:r>
      <w:r w:rsidR="00EC6FDB">
        <w:t>,</w:t>
      </w:r>
      <w:r w:rsidR="00556C5A">
        <w:t xml:space="preserve"> </w:t>
      </w:r>
      <w:r w:rsidR="000A7CC2">
        <w:t>då</w:t>
      </w:r>
      <w:r w:rsidR="00556C5A">
        <w:t xml:space="preserve"> jämnhet i längs- och tvärled</w:t>
      </w:r>
      <w:r w:rsidR="000A7CC2">
        <w:t xml:space="preserve"> kontrolleras</w:t>
      </w:r>
      <w:r w:rsidR="00EC6FDB">
        <w:t>,</w:t>
      </w:r>
      <w:r w:rsidR="00556C5A">
        <w:t xml:space="preserve"> ska </w:t>
      </w:r>
      <w:r w:rsidR="00F77D26">
        <w:t xml:space="preserve">redovisningen av </w:t>
      </w:r>
      <w:r w:rsidR="00556C5A">
        <w:t xml:space="preserve">tvärfallsavvikelse </w:t>
      </w:r>
      <w:r>
        <w:t xml:space="preserve">inkluderas i samma </w:t>
      </w:r>
      <w:r w:rsidR="00556C5A">
        <w:t>rapport</w:t>
      </w:r>
      <w:r>
        <w:t>.</w:t>
      </w:r>
      <w:r w:rsidR="00EC6FDB">
        <w:t xml:space="preserve"> Mätleverantören ansvarar för framtagandet av rapporten.</w:t>
      </w:r>
    </w:p>
    <w:p w14:paraId="3F0F9AF5" w14:textId="77777777" w:rsidR="008A4997" w:rsidRDefault="008A4997" w:rsidP="002D7ED9">
      <w:r>
        <w:t xml:space="preserve">I rapporten </w:t>
      </w:r>
      <w:r w:rsidR="00EC6FDB">
        <w:t>ska</w:t>
      </w:r>
      <w:r>
        <w:t xml:space="preserve"> följande </w:t>
      </w:r>
      <w:r w:rsidR="00F77D26">
        <w:t>delar</w:t>
      </w:r>
      <w:r w:rsidR="00EC6FDB">
        <w:t xml:space="preserve"> inkluderas</w:t>
      </w:r>
      <w:r w:rsidR="00F77D26">
        <w:t>;</w:t>
      </w:r>
    </w:p>
    <w:p w14:paraId="54B871AF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Mätleverantör</w:t>
      </w:r>
    </w:p>
    <w:p w14:paraId="42EE27C2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Objektnamn</w:t>
      </w:r>
    </w:p>
    <w:p w14:paraId="45780781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Positionering, koordinater för objektets start och slut.</w:t>
      </w:r>
    </w:p>
    <w:p w14:paraId="28C4CB63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 xml:space="preserve">Distanssystem, antingen enligt </w:t>
      </w:r>
      <w:r w:rsidR="00CE538F">
        <w:t>entreprenadens</w:t>
      </w:r>
      <w:r w:rsidR="00CE538F" w:rsidRPr="009C309F">
        <w:t xml:space="preserve"> </w:t>
      </w:r>
      <w:r w:rsidRPr="009C309F">
        <w:t>längdmätning eller med distans=noll från mätstart eller enligt NVDB. Samma riktning för distansen ska rapporteras i båda mätriktningarna, vid förekommen anledning.</w:t>
      </w:r>
    </w:p>
    <w:p w14:paraId="20BB618B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Vägnummer</w:t>
      </w:r>
    </w:p>
    <w:p w14:paraId="4F99DD66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Körfält</w:t>
      </w:r>
    </w:p>
    <w:p w14:paraId="5CCF6BF8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Skyltad hastighet</w:t>
      </w:r>
    </w:p>
    <w:p w14:paraId="1C6DE1BD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Mätdatum</w:t>
      </w:r>
    </w:p>
    <w:p w14:paraId="3E79BE91" w14:textId="77777777" w:rsidR="009C309F" w:rsidRPr="009C309F" w:rsidRDefault="00FB3357" w:rsidP="009C309F">
      <w:pPr>
        <w:numPr>
          <w:ilvl w:val="0"/>
          <w:numId w:val="24"/>
        </w:numPr>
        <w:spacing w:after="0"/>
        <w:ind w:left="1848" w:hanging="357"/>
      </w:pPr>
      <w:r>
        <w:t>Krav</w:t>
      </w:r>
      <w:r w:rsidRPr="009C309F">
        <w:t xml:space="preserve"> </w:t>
      </w:r>
      <w:r w:rsidR="009C309F" w:rsidRPr="009C309F">
        <w:t>för aktuellt objekt</w:t>
      </w:r>
    </w:p>
    <w:p w14:paraId="5F908F46" w14:textId="77777777" w:rsidR="009C309F" w:rsidRPr="009C309F" w:rsidRDefault="009C309F" w:rsidP="009C309F">
      <w:pPr>
        <w:numPr>
          <w:ilvl w:val="0"/>
          <w:numId w:val="24"/>
        </w:numPr>
        <w:spacing w:after="0"/>
        <w:ind w:left="1848" w:hanging="357"/>
      </w:pPr>
      <w:r w:rsidRPr="009C309F">
        <w:t>Företeelser som kan inverka på resultatet</w:t>
      </w:r>
    </w:p>
    <w:p w14:paraId="5FAB46EA" w14:textId="77777777" w:rsidR="008A4997" w:rsidRDefault="008A4997" w:rsidP="009C309F">
      <w:pPr>
        <w:pStyle w:val="Liststycke"/>
        <w:numPr>
          <w:ilvl w:val="0"/>
          <w:numId w:val="23"/>
        </w:numPr>
        <w:spacing w:after="0"/>
      </w:pPr>
      <w:r>
        <w:t>Mätbilens längdmätning i relation till projekterad längdmätning i respektive riktning och körfält där mätningen ägt rum.</w:t>
      </w:r>
    </w:p>
    <w:p w14:paraId="48CC61C3" w14:textId="77777777" w:rsidR="008A4997" w:rsidRDefault="008A4997" w:rsidP="008A4997">
      <w:pPr>
        <w:pStyle w:val="Liststycke"/>
        <w:numPr>
          <w:ilvl w:val="0"/>
          <w:numId w:val="23"/>
        </w:numPr>
      </w:pPr>
      <w:r>
        <w:t>Diagram med projekterat och uppmätt tvärfall med 1 m upplösning.</w:t>
      </w:r>
      <w:r w:rsidR="00EE6574">
        <w:t xml:space="preserve"> Varje diagram bör </w:t>
      </w:r>
      <w:r w:rsidR="00AA2AF0">
        <w:t xml:space="preserve">inte </w:t>
      </w:r>
      <w:r w:rsidR="00EE6574">
        <w:t xml:space="preserve">innehålla </w:t>
      </w:r>
      <w:r w:rsidR="00AA2AF0">
        <w:t xml:space="preserve">mer än </w:t>
      </w:r>
      <w:r w:rsidR="00EE6574">
        <w:t>2000 m för en tillräckligt bra detaljgrad.</w:t>
      </w:r>
    </w:p>
    <w:p w14:paraId="63CF5F1D" w14:textId="77777777" w:rsidR="008A4997" w:rsidRDefault="00EE6574" w:rsidP="008A4997">
      <w:pPr>
        <w:pStyle w:val="Liststycke"/>
        <w:numPr>
          <w:ilvl w:val="0"/>
          <w:numId w:val="23"/>
        </w:numPr>
      </w:pPr>
      <w:r>
        <w:t>Tabell med 20 m data för projekterat och uppmätt tvärfall samt tvärfallsavvikelse.</w:t>
      </w:r>
      <w:r w:rsidR="00607CEB">
        <w:t xml:space="preserve"> Skevningsövergång ska </w:t>
      </w:r>
      <w:r w:rsidR="00EA4B9E">
        <w:t xml:space="preserve">vara </w:t>
      </w:r>
      <w:r w:rsidR="00607CEB">
        <w:t>tydligt</w:t>
      </w:r>
      <w:r w:rsidR="00EA4B9E">
        <w:t xml:space="preserve"> markerat i listan.</w:t>
      </w:r>
    </w:p>
    <w:p w14:paraId="2580BD3E" w14:textId="77777777" w:rsidR="00EE6574" w:rsidRDefault="00EE6574" w:rsidP="00400711">
      <w:pPr>
        <w:pStyle w:val="Liststycke"/>
        <w:numPr>
          <w:ilvl w:val="0"/>
          <w:numId w:val="23"/>
        </w:numPr>
        <w:spacing w:after="0"/>
        <w:ind w:left="1848" w:hanging="357"/>
      </w:pPr>
      <w:r>
        <w:t xml:space="preserve">Tabell med 400 m data för projekterat och uppmätt tvärfall samt medelvärde och standardavvikelse för tvärfallsavvikelsen som </w:t>
      </w:r>
      <w:r w:rsidR="00AA2AF0">
        <w:t xml:space="preserve">också </w:t>
      </w:r>
      <w:r>
        <w:t>tydligt visar om kraven uppfylls eller ej.</w:t>
      </w:r>
    </w:p>
    <w:p w14:paraId="446AD918" w14:textId="6BF6C8F1" w:rsidR="00194EA1" w:rsidRDefault="00F77D26" w:rsidP="00194EA1">
      <w:pPr>
        <w:numPr>
          <w:ilvl w:val="0"/>
          <w:numId w:val="24"/>
        </w:numPr>
        <w:spacing w:after="0"/>
        <w:ind w:left="1848" w:hanging="357"/>
      </w:pPr>
      <w:r>
        <w:t>En sammanfattande tabell som redovisar det totala resultatet per riktning och körfält för objektet.</w:t>
      </w:r>
      <w:r w:rsidR="00AA2AF0">
        <w:t xml:space="preserve"> </w:t>
      </w:r>
    </w:p>
    <w:p w14:paraId="1FA29F80" w14:textId="7F76C92B" w:rsidR="00194EA1" w:rsidRDefault="00194EA1" w:rsidP="00194EA1">
      <w:pPr>
        <w:numPr>
          <w:ilvl w:val="0"/>
          <w:numId w:val="24"/>
        </w:numPr>
        <w:spacing w:after="0"/>
        <w:ind w:left="1848" w:hanging="357"/>
      </w:pPr>
      <w:r w:rsidRPr="009C309F">
        <w:t xml:space="preserve">Sammanfattning av mätsträckan med statistik för </w:t>
      </w:r>
      <w:r>
        <w:t xml:space="preserve">uppmätt och projekterat tvärfall </w:t>
      </w:r>
      <w:r w:rsidR="005A0E49">
        <w:t>samt</w:t>
      </w:r>
      <w:r w:rsidR="005A0E49">
        <w:t xml:space="preserve"> </w:t>
      </w:r>
      <w:r>
        <w:t>tvärfallavvikelsen</w:t>
      </w:r>
      <w:r>
        <w:t>. Resultatet presenteras</w:t>
      </w:r>
      <w:r>
        <w:t xml:space="preserve"> </w:t>
      </w:r>
      <w:r w:rsidRPr="009C309F">
        <w:t>per mätriktning och körfält</w:t>
      </w:r>
      <w:r>
        <w:t>.</w:t>
      </w:r>
      <w:r>
        <w:t xml:space="preserve"> </w:t>
      </w:r>
      <w:r>
        <w:t>Av tabellen ska</w:t>
      </w:r>
      <w:r w:rsidR="005A0E49">
        <w:t xml:space="preserve"> också</w:t>
      </w:r>
      <w:r>
        <w:t xml:space="preserve"> framgå a</w:t>
      </w:r>
      <w:r>
        <w:t>ntal underkända respektive godkända 400 m värden för såväl medelvärde som standardavvikelse.</w:t>
      </w:r>
    </w:p>
    <w:p w14:paraId="5287DE96" w14:textId="512BEC86" w:rsidR="00194EA1" w:rsidRPr="009C309F" w:rsidRDefault="00194EA1" w:rsidP="00194EA1">
      <w:pPr>
        <w:numPr>
          <w:ilvl w:val="0"/>
          <w:numId w:val="24"/>
        </w:numPr>
        <w:spacing w:after="0"/>
        <w:ind w:left="1848" w:hanging="357"/>
      </w:pPr>
      <w:r>
        <w:t>T</w:t>
      </w:r>
      <w:r>
        <w:t xml:space="preserve">värfallsavvikelsens fördelning </w:t>
      </w:r>
      <w:r>
        <w:t xml:space="preserve">ska </w:t>
      </w:r>
      <w:r>
        <w:t>presenteras</w:t>
      </w:r>
      <w:r>
        <w:t xml:space="preserve"> grafiskt för att enkelt kunna se skevheter i resultatet</w:t>
      </w:r>
      <w:r>
        <w:t>.</w:t>
      </w:r>
    </w:p>
    <w:p w14:paraId="3B4C43C5" w14:textId="77777777" w:rsidR="002D7ED9" w:rsidRPr="002D7ED9" w:rsidRDefault="002D7ED9" w:rsidP="002D7ED9"/>
    <w:p w14:paraId="77D0ABC3" w14:textId="77777777" w:rsidR="00F77D26" w:rsidRDefault="00F77D26">
      <w:pPr>
        <w:spacing w:after="200" w:line="24" w:lineRule="auto"/>
        <w:ind w:left="0"/>
        <w:rPr>
          <w:rFonts w:ascii="Arial" w:eastAsia="Times New Roman" w:hAnsi="Arial" w:cstheme="majorBidi"/>
          <w:b/>
          <w:bCs/>
          <w:sz w:val="34"/>
          <w:szCs w:val="34"/>
        </w:rPr>
      </w:pPr>
      <w:bookmarkStart w:id="25" w:name="_Toc326005722"/>
      <w:bookmarkStart w:id="26" w:name="_Toc329345145"/>
      <w:r>
        <w:br w:type="page"/>
      </w:r>
    </w:p>
    <w:p w14:paraId="1B5A57D2" w14:textId="77777777" w:rsidR="00A61D3E" w:rsidRDefault="00A61D3E" w:rsidP="004F7BBB">
      <w:pPr>
        <w:pStyle w:val="Rubrik0"/>
      </w:pPr>
      <w:bookmarkStart w:id="27" w:name="_Toc504053669"/>
      <w:r>
        <w:lastRenderedPageBreak/>
        <w:t>Referenser</w:t>
      </w:r>
      <w:bookmarkEnd w:id="25"/>
      <w:bookmarkEnd w:id="26"/>
      <w:bookmarkEnd w:id="27"/>
    </w:p>
    <w:p w14:paraId="73E7D00E" w14:textId="77777777" w:rsidR="006704CA" w:rsidRPr="006704CA" w:rsidRDefault="006704CA" w:rsidP="006704CA">
      <w:r w:rsidRPr="006704CA">
        <w:t xml:space="preserve">Trafikverket 2014-A, </w:t>
      </w:r>
      <w:r w:rsidRPr="006704CA">
        <w:rPr>
          <w:i/>
        </w:rPr>
        <w:t xml:space="preserve">Vägytemätning Mätstorheter, </w:t>
      </w:r>
      <w:r w:rsidRPr="006704CA">
        <w:t>TDOK 2014:0003</w:t>
      </w:r>
    </w:p>
    <w:p w14:paraId="1F258ED7" w14:textId="77777777" w:rsidR="006704CA" w:rsidRPr="006704CA" w:rsidRDefault="006704CA" w:rsidP="006704CA">
      <w:r w:rsidRPr="006704CA">
        <w:t xml:space="preserve">Trafikverket 2014-B, </w:t>
      </w:r>
      <w:r w:rsidRPr="006704CA">
        <w:rPr>
          <w:i/>
        </w:rPr>
        <w:t xml:space="preserve">Vägytemätning Objekt, </w:t>
      </w:r>
      <w:r w:rsidRPr="006704CA">
        <w:t>TDOK 2014:0005</w:t>
      </w:r>
    </w:p>
    <w:p w14:paraId="7EE59B5A" w14:textId="77777777" w:rsidR="006704CA" w:rsidRDefault="006704CA" w:rsidP="006704CA">
      <w:r w:rsidRPr="006704CA">
        <w:t xml:space="preserve">Trafikverket 2015, </w:t>
      </w:r>
      <w:r w:rsidRPr="006704CA">
        <w:rPr>
          <w:i/>
        </w:rPr>
        <w:t>Tekniskt godkännande för Objektmätning,</w:t>
      </w:r>
      <w:r w:rsidRPr="006704CA">
        <w:t xml:space="preserve"> TDOK 2014:0706</w:t>
      </w:r>
    </w:p>
    <w:p w14:paraId="4985D650" w14:textId="77777777" w:rsidR="002745A9" w:rsidRPr="006704CA" w:rsidRDefault="002745A9" w:rsidP="006704CA">
      <w:r>
        <w:t xml:space="preserve">Trafikverket 2017, </w:t>
      </w:r>
      <w:r w:rsidRPr="002745A9">
        <w:rPr>
          <w:i/>
        </w:rPr>
        <w:t>Bitumenbundna lager</w:t>
      </w:r>
      <w:r w:rsidRPr="002745A9">
        <w:t>, TDOK 2013:0529, version 3.0</w:t>
      </w:r>
    </w:p>
    <w:p w14:paraId="2E7B9667" w14:textId="77777777" w:rsidR="001D3C92" w:rsidRPr="00246617" w:rsidRDefault="001D3C92" w:rsidP="00246617">
      <w:pPr>
        <w:pStyle w:val="Rubrik1"/>
        <w:numPr>
          <w:ilvl w:val="0"/>
          <w:numId w:val="0"/>
        </w:numPr>
        <w:ind w:left="851" w:hanging="567"/>
        <w:rPr>
          <w:rFonts w:asciiTheme="minorHAnsi" w:hAnsiTheme="minorHAnsi" w:cstheme="minorHAnsi"/>
          <w:sz w:val="22"/>
          <w:szCs w:val="22"/>
        </w:rPr>
      </w:pPr>
      <w:bookmarkStart w:id="28" w:name="_Toc329345146"/>
    </w:p>
    <w:p w14:paraId="5645B101" w14:textId="77777777" w:rsidR="00246617" w:rsidRDefault="002D7ED9" w:rsidP="002D7ED9">
      <w:pPr>
        <w:pStyle w:val="Rubrik0"/>
      </w:pPr>
      <w:bookmarkStart w:id="29" w:name="_Toc504053670"/>
      <w:r w:rsidRPr="002D7ED9">
        <w:t>Rekommenderad litteratur</w:t>
      </w:r>
      <w:bookmarkEnd w:id="29"/>
    </w:p>
    <w:p w14:paraId="4AA4470F" w14:textId="77777777" w:rsidR="00246617" w:rsidRPr="00246617" w:rsidRDefault="002E2194" w:rsidP="00246617">
      <w:commentRangeStart w:id="30"/>
      <w:r w:rsidRPr="002E2194">
        <w:rPr>
          <w:highlight w:val="yellow"/>
        </w:rPr>
        <w:t>Finns det någon referenslitteratur som vi ska hänvisa till?</w:t>
      </w:r>
      <w:commentRangeEnd w:id="30"/>
      <w:r w:rsidR="00D64441">
        <w:rPr>
          <w:rStyle w:val="Kommentarsreferens"/>
        </w:rPr>
        <w:commentReference w:id="30"/>
      </w:r>
    </w:p>
    <w:p w14:paraId="1B46E02B" w14:textId="69702A5B" w:rsidR="00246617" w:rsidRDefault="00F84DA5" w:rsidP="00246617">
      <w:r>
        <w:t>Persson, E-M., Ekdahl P., Ramböll, 2006, Nytt tvärfallsmått för kravställning utifrån vägytemätning</w:t>
      </w:r>
    </w:p>
    <w:p w14:paraId="0912A3AC" w14:textId="77777777" w:rsidR="00246617" w:rsidRPr="00246617" w:rsidRDefault="00246617" w:rsidP="00246617"/>
    <w:p w14:paraId="2B1DACFE" w14:textId="77777777" w:rsidR="001D3C92" w:rsidRDefault="00246617" w:rsidP="00246617">
      <w:pPr>
        <w:pStyle w:val="Rubrik1"/>
        <w:numPr>
          <w:ilvl w:val="0"/>
          <w:numId w:val="0"/>
        </w:numPr>
        <w:ind w:left="992" w:hanging="992"/>
      </w:pPr>
      <w:bookmarkStart w:id="31" w:name="_Toc504053671"/>
      <w:r>
        <w:t>Versionslogg</w:t>
      </w:r>
      <w:bookmarkEnd w:id="31"/>
    </w:p>
    <w:tbl>
      <w:tblPr>
        <w:tblStyle w:val="Tabellrutnt"/>
        <w:tblpPr w:leftFromText="141" w:rightFromText="141" w:vertAnchor="text" w:horzAnchor="margin" w:tblpY="6"/>
        <w:tblW w:w="9107" w:type="dxa"/>
        <w:tblLook w:val="04A0" w:firstRow="1" w:lastRow="0" w:firstColumn="1" w:lastColumn="0" w:noHBand="0" w:noVBand="1"/>
      </w:tblPr>
      <w:tblGrid>
        <w:gridCol w:w="2299"/>
        <w:gridCol w:w="2272"/>
        <w:gridCol w:w="2270"/>
        <w:gridCol w:w="2266"/>
      </w:tblGrid>
      <w:tr w:rsidR="00246617" w14:paraId="55D596B4" w14:textId="77777777" w:rsidTr="00246617">
        <w:trPr>
          <w:trHeight w:val="167"/>
        </w:trPr>
        <w:tc>
          <w:tcPr>
            <w:tcW w:w="2299" w:type="dxa"/>
            <w:vAlign w:val="center"/>
          </w:tcPr>
          <w:p w14:paraId="2C8245E5" w14:textId="77777777" w:rsidR="00246617" w:rsidRPr="001E415C" w:rsidRDefault="00246617" w:rsidP="00246617">
            <w:pPr>
              <w:spacing w:after="0"/>
              <w:ind w:left="171"/>
              <w:rPr>
                <w:sz w:val="16"/>
              </w:rPr>
            </w:pPr>
            <w:r w:rsidRPr="001E415C">
              <w:rPr>
                <w:sz w:val="16"/>
              </w:rPr>
              <w:t>Fastställd version</w:t>
            </w:r>
          </w:p>
        </w:tc>
        <w:tc>
          <w:tcPr>
            <w:tcW w:w="2272" w:type="dxa"/>
            <w:vAlign w:val="center"/>
          </w:tcPr>
          <w:p w14:paraId="1CC02FD2" w14:textId="77777777" w:rsidR="00246617" w:rsidRPr="001E415C" w:rsidRDefault="00246617" w:rsidP="00246617">
            <w:pPr>
              <w:spacing w:after="0"/>
              <w:ind w:left="184"/>
              <w:rPr>
                <w:sz w:val="16"/>
              </w:rPr>
            </w:pPr>
            <w:r w:rsidRPr="001E415C">
              <w:rPr>
                <w:sz w:val="16"/>
              </w:rPr>
              <w:t>Dokumentdatum</w:t>
            </w:r>
          </w:p>
        </w:tc>
        <w:tc>
          <w:tcPr>
            <w:tcW w:w="2270" w:type="dxa"/>
            <w:vAlign w:val="center"/>
          </w:tcPr>
          <w:p w14:paraId="13F745A9" w14:textId="77777777" w:rsidR="00246617" w:rsidRPr="001E415C" w:rsidRDefault="00246617" w:rsidP="00246617">
            <w:pPr>
              <w:spacing w:after="0"/>
              <w:ind w:left="154"/>
              <w:rPr>
                <w:sz w:val="16"/>
              </w:rPr>
            </w:pPr>
            <w:r w:rsidRPr="001E415C">
              <w:rPr>
                <w:sz w:val="16"/>
              </w:rPr>
              <w:t>Ändring</w:t>
            </w:r>
          </w:p>
        </w:tc>
        <w:tc>
          <w:tcPr>
            <w:tcW w:w="2266" w:type="dxa"/>
            <w:vAlign w:val="center"/>
          </w:tcPr>
          <w:p w14:paraId="10382AFB" w14:textId="77777777" w:rsidR="00246617" w:rsidRPr="001E415C" w:rsidRDefault="00246617" w:rsidP="00246617">
            <w:pPr>
              <w:spacing w:after="0"/>
              <w:ind w:left="237"/>
              <w:rPr>
                <w:sz w:val="16"/>
              </w:rPr>
            </w:pPr>
            <w:r w:rsidRPr="001E415C">
              <w:rPr>
                <w:sz w:val="16"/>
              </w:rPr>
              <w:t>Namn</w:t>
            </w:r>
            <w:r>
              <w:rPr>
                <w:sz w:val="16"/>
              </w:rPr>
              <w:t xml:space="preserve"> (fastställd av)</w:t>
            </w:r>
          </w:p>
        </w:tc>
      </w:tr>
      <w:tr w:rsidR="00246617" w14:paraId="777F5E4C" w14:textId="77777777" w:rsidTr="00246617">
        <w:trPr>
          <w:trHeight w:val="1134"/>
        </w:trPr>
        <w:tc>
          <w:tcPr>
            <w:tcW w:w="2299" w:type="dxa"/>
          </w:tcPr>
          <w:p w14:paraId="7E036814" w14:textId="77777777" w:rsidR="00246617" w:rsidRDefault="002D7ED9" w:rsidP="00246617">
            <w:pPr>
              <w:spacing w:after="0"/>
              <w:ind w:left="171"/>
            </w:pPr>
            <w:r>
              <w:t>0.1</w:t>
            </w:r>
          </w:p>
        </w:tc>
        <w:tc>
          <w:tcPr>
            <w:tcW w:w="2272" w:type="dxa"/>
          </w:tcPr>
          <w:p w14:paraId="63BCCEA9" w14:textId="77777777" w:rsidR="00246617" w:rsidRDefault="00D64441" w:rsidP="00246617">
            <w:pPr>
              <w:ind w:left="204"/>
            </w:pPr>
            <w:r>
              <w:t>2017-12-20</w:t>
            </w:r>
          </w:p>
        </w:tc>
        <w:tc>
          <w:tcPr>
            <w:tcW w:w="2270" w:type="dxa"/>
          </w:tcPr>
          <w:p w14:paraId="5D510BEC" w14:textId="77777777" w:rsidR="00246617" w:rsidRDefault="002D7ED9" w:rsidP="00246617">
            <w:pPr>
              <w:ind w:left="181"/>
            </w:pPr>
            <w:r>
              <w:t>Första versionen</w:t>
            </w:r>
          </w:p>
        </w:tc>
        <w:tc>
          <w:tcPr>
            <w:tcW w:w="2266" w:type="dxa"/>
          </w:tcPr>
          <w:p w14:paraId="09435778" w14:textId="77777777" w:rsidR="00246617" w:rsidRDefault="002D7ED9" w:rsidP="00246617">
            <w:pPr>
              <w:ind w:left="211"/>
            </w:pPr>
            <w:r>
              <w:t>Thomas Lundberg</w:t>
            </w:r>
          </w:p>
        </w:tc>
      </w:tr>
      <w:tr w:rsidR="00CE538F" w14:paraId="2CF5BA73" w14:textId="77777777" w:rsidTr="00246617">
        <w:trPr>
          <w:trHeight w:hRule="exact" w:val="1052"/>
        </w:trPr>
        <w:tc>
          <w:tcPr>
            <w:tcW w:w="2299" w:type="dxa"/>
          </w:tcPr>
          <w:p w14:paraId="6C51834A" w14:textId="77777777" w:rsidR="00CE538F" w:rsidRDefault="00CE538F" w:rsidP="00CE538F">
            <w:pPr>
              <w:ind w:left="142"/>
            </w:pPr>
            <w:r>
              <w:t>0.2</w:t>
            </w:r>
          </w:p>
        </w:tc>
        <w:tc>
          <w:tcPr>
            <w:tcW w:w="2272" w:type="dxa"/>
          </w:tcPr>
          <w:p w14:paraId="0E26AD7D" w14:textId="77777777" w:rsidR="00CE538F" w:rsidRDefault="00CE538F" w:rsidP="00CE538F">
            <w:pPr>
              <w:ind w:left="0"/>
            </w:pPr>
            <w:r>
              <w:t>2017-12-22</w:t>
            </w:r>
          </w:p>
        </w:tc>
        <w:tc>
          <w:tcPr>
            <w:tcW w:w="2270" w:type="dxa"/>
          </w:tcPr>
          <w:p w14:paraId="7CDA54C5" w14:textId="77777777" w:rsidR="00CE538F" w:rsidRDefault="00CE538F" w:rsidP="00CE538F">
            <w:pPr>
              <w:ind w:left="0"/>
            </w:pPr>
            <w:r>
              <w:t>Första revisionen efter förslag från CG.</w:t>
            </w:r>
          </w:p>
        </w:tc>
        <w:tc>
          <w:tcPr>
            <w:tcW w:w="2266" w:type="dxa"/>
          </w:tcPr>
          <w:p w14:paraId="5EF30AE4" w14:textId="77777777" w:rsidR="00CE538F" w:rsidRDefault="00CE538F" w:rsidP="00CE538F">
            <w:pPr>
              <w:ind w:left="211"/>
            </w:pPr>
            <w:r>
              <w:t>Thomas Lundberg</w:t>
            </w:r>
          </w:p>
        </w:tc>
      </w:tr>
      <w:tr w:rsidR="009577A4" w14:paraId="3FDBD4B0" w14:textId="77777777" w:rsidTr="00246617">
        <w:trPr>
          <w:trHeight w:hRule="exact" w:val="1052"/>
        </w:trPr>
        <w:tc>
          <w:tcPr>
            <w:tcW w:w="2299" w:type="dxa"/>
          </w:tcPr>
          <w:p w14:paraId="69FE9DA6" w14:textId="77777777" w:rsidR="009577A4" w:rsidRDefault="009577A4" w:rsidP="00CE538F">
            <w:pPr>
              <w:ind w:left="142"/>
            </w:pPr>
            <w:r>
              <w:t>0.3</w:t>
            </w:r>
          </w:p>
        </w:tc>
        <w:tc>
          <w:tcPr>
            <w:tcW w:w="2272" w:type="dxa"/>
          </w:tcPr>
          <w:p w14:paraId="67F2DB45" w14:textId="77777777" w:rsidR="009577A4" w:rsidRDefault="009577A4" w:rsidP="00CE538F">
            <w:pPr>
              <w:ind w:left="0"/>
            </w:pPr>
            <w:r>
              <w:t>2018-01-08</w:t>
            </w:r>
          </w:p>
        </w:tc>
        <w:tc>
          <w:tcPr>
            <w:tcW w:w="2270" w:type="dxa"/>
          </w:tcPr>
          <w:p w14:paraId="6AD2CA78" w14:textId="77777777" w:rsidR="009577A4" w:rsidRDefault="009577A4" w:rsidP="00CE538F">
            <w:pPr>
              <w:ind w:left="0"/>
            </w:pPr>
            <w:r>
              <w:t>Andra revisionen efter omarbetning</w:t>
            </w:r>
            <w:r w:rsidR="00431690">
              <w:t>ar.</w:t>
            </w:r>
          </w:p>
        </w:tc>
        <w:tc>
          <w:tcPr>
            <w:tcW w:w="2266" w:type="dxa"/>
          </w:tcPr>
          <w:p w14:paraId="33AE46B8" w14:textId="77777777" w:rsidR="009577A4" w:rsidRDefault="009577A4" w:rsidP="00CE538F">
            <w:pPr>
              <w:ind w:left="211"/>
            </w:pPr>
            <w:r>
              <w:t>Thomas Lundberg</w:t>
            </w:r>
          </w:p>
        </w:tc>
      </w:tr>
      <w:tr w:rsidR="007D5054" w14:paraId="435380BC" w14:textId="77777777" w:rsidTr="00246617">
        <w:trPr>
          <w:trHeight w:hRule="exact" w:val="1052"/>
        </w:trPr>
        <w:tc>
          <w:tcPr>
            <w:tcW w:w="2299" w:type="dxa"/>
          </w:tcPr>
          <w:p w14:paraId="0DA68D50" w14:textId="1BA9F567" w:rsidR="007D5054" w:rsidRDefault="007D5054" w:rsidP="00CE538F">
            <w:pPr>
              <w:ind w:left="142"/>
            </w:pPr>
            <w:r>
              <w:t>0.4</w:t>
            </w:r>
          </w:p>
        </w:tc>
        <w:tc>
          <w:tcPr>
            <w:tcW w:w="2272" w:type="dxa"/>
          </w:tcPr>
          <w:p w14:paraId="4987F168" w14:textId="567C2244" w:rsidR="007D5054" w:rsidRDefault="007D5054" w:rsidP="00CE538F">
            <w:pPr>
              <w:ind w:left="0"/>
            </w:pPr>
            <w:r>
              <w:t>2018-01-12</w:t>
            </w:r>
          </w:p>
        </w:tc>
        <w:tc>
          <w:tcPr>
            <w:tcW w:w="2270" w:type="dxa"/>
          </w:tcPr>
          <w:p w14:paraId="7F44F739" w14:textId="02BEECB2" w:rsidR="007D5054" w:rsidRDefault="007D5054" w:rsidP="00CE538F">
            <w:pPr>
              <w:ind w:left="0"/>
            </w:pPr>
            <w:r>
              <w:t>Tredje revisionen efter omarbetningar och komplettering med bilagor</w:t>
            </w:r>
          </w:p>
        </w:tc>
        <w:tc>
          <w:tcPr>
            <w:tcW w:w="2266" w:type="dxa"/>
          </w:tcPr>
          <w:p w14:paraId="13CD3AC0" w14:textId="6554F709" w:rsidR="007D5054" w:rsidRDefault="007D5054" w:rsidP="00CE538F">
            <w:pPr>
              <w:ind w:left="211"/>
            </w:pPr>
            <w:r>
              <w:t>Thomas Lundberg</w:t>
            </w:r>
          </w:p>
        </w:tc>
      </w:tr>
      <w:tr w:rsidR="0095319C" w14:paraId="2322322F" w14:textId="77777777" w:rsidTr="00246617">
        <w:trPr>
          <w:trHeight w:hRule="exact" w:val="1052"/>
        </w:trPr>
        <w:tc>
          <w:tcPr>
            <w:tcW w:w="2299" w:type="dxa"/>
          </w:tcPr>
          <w:p w14:paraId="0D35B74F" w14:textId="7F49C692" w:rsidR="0095319C" w:rsidRDefault="0095319C" w:rsidP="00CE538F">
            <w:pPr>
              <w:ind w:left="142"/>
            </w:pPr>
            <w:r>
              <w:t>0.5</w:t>
            </w:r>
          </w:p>
        </w:tc>
        <w:tc>
          <w:tcPr>
            <w:tcW w:w="2272" w:type="dxa"/>
          </w:tcPr>
          <w:p w14:paraId="60C612BC" w14:textId="3B56A461" w:rsidR="0095319C" w:rsidRDefault="0095319C" w:rsidP="00CE538F">
            <w:pPr>
              <w:ind w:left="0"/>
            </w:pPr>
            <w:r>
              <w:t>2018-01-18</w:t>
            </w:r>
          </w:p>
        </w:tc>
        <w:tc>
          <w:tcPr>
            <w:tcW w:w="2270" w:type="dxa"/>
          </w:tcPr>
          <w:p w14:paraId="29C9A99D" w14:textId="4C904C1D" w:rsidR="0095319C" w:rsidRDefault="0095319C" w:rsidP="00CE538F">
            <w:pPr>
              <w:ind w:left="0"/>
            </w:pPr>
            <w:r>
              <w:t>Fjärde revisionen efter projektgruppens åsikter</w:t>
            </w:r>
          </w:p>
        </w:tc>
        <w:tc>
          <w:tcPr>
            <w:tcW w:w="2266" w:type="dxa"/>
          </w:tcPr>
          <w:p w14:paraId="387CB46B" w14:textId="632B640F" w:rsidR="0095319C" w:rsidRDefault="0095319C" w:rsidP="00CE538F">
            <w:pPr>
              <w:ind w:left="211"/>
            </w:pPr>
            <w:r>
              <w:t>Thomas Lundberg</w:t>
            </w:r>
          </w:p>
        </w:tc>
      </w:tr>
      <w:bookmarkEnd w:id="28"/>
    </w:tbl>
    <w:p w14:paraId="6F7B4797" w14:textId="77777777" w:rsidR="00DB4BCD" w:rsidRDefault="00DB4BCD" w:rsidP="00DB4BCD">
      <w:pPr>
        <w:tabs>
          <w:tab w:val="left" w:pos="1418"/>
          <w:tab w:val="left" w:pos="3420"/>
        </w:tabs>
        <w:ind w:left="0"/>
      </w:pPr>
    </w:p>
    <w:p w14:paraId="67765C05" w14:textId="77777777" w:rsidR="00D138BF" w:rsidRDefault="00D138BF">
      <w:pPr>
        <w:spacing w:after="200" w:line="24" w:lineRule="auto"/>
        <w:ind w:left="0"/>
        <w:rPr>
          <w:rFonts w:ascii="Arial" w:eastAsia="Times New Roman" w:hAnsi="Arial" w:cstheme="majorBidi"/>
          <w:b/>
          <w:bCs/>
          <w:sz w:val="34"/>
          <w:szCs w:val="34"/>
        </w:rPr>
      </w:pPr>
      <w:r>
        <w:br w:type="page"/>
      </w:r>
    </w:p>
    <w:p w14:paraId="42B528DF" w14:textId="77777777" w:rsidR="00D138BF" w:rsidRDefault="00D138BF" w:rsidP="00D138BF">
      <w:pPr>
        <w:pStyle w:val="Rubrik0"/>
      </w:pPr>
      <w:bookmarkStart w:id="32" w:name="Bilaga_1"/>
      <w:bookmarkStart w:id="33" w:name="_Toc504053672"/>
      <w:r>
        <w:lastRenderedPageBreak/>
        <w:t>Bilaga 1</w:t>
      </w:r>
      <w:bookmarkEnd w:id="32"/>
      <w:r w:rsidR="00D46306">
        <w:t xml:space="preserve"> – Exempel på leverans av projekterat tvärfall</w:t>
      </w:r>
      <w:bookmarkEnd w:id="33"/>
    </w:p>
    <w:p w14:paraId="3AEDD2EC" w14:textId="77777777" w:rsidR="00EA0F8C" w:rsidRPr="00EA0F8C" w:rsidRDefault="00EA0F8C" w:rsidP="00EA0F8C">
      <w:r>
        <w:t>Projekterat tvärfall överlämnas till mätleverantören. Då en förändring av projekterat tvärfall sker, avrundat till närmaste meter, ska detta noteras för respektive riktning och körfält.</w:t>
      </w:r>
    </w:p>
    <w:p w14:paraId="50C16E64" w14:textId="5A8D1959" w:rsidR="002745A9" w:rsidRDefault="002745A9" w:rsidP="002745A9">
      <w:pPr>
        <w:pStyle w:val="Beskrivning"/>
        <w:keepNext/>
      </w:pPr>
      <w:r>
        <w:t xml:space="preserve">Tabell </w:t>
      </w:r>
      <w:fldSimple w:instr=" SEQ Tabell \* ARABIC ">
        <w:r w:rsidR="00065941">
          <w:rPr>
            <w:noProof/>
          </w:rPr>
          <w:t>1</w:t>
        </w:r>
      </w:fldSimple>
      <w:r>
        <w:t xml:space="preserve"> Exempel på hur beställaren kan förse mätleverantören </w:t>
      </w:r>
      <w:r w:rsidR="00EA0F8C">
        <w:t>med det projekterade tvärfallet.</w:t>
      </w: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1426"/>
        <w:gridCol w:w="1625"/>
        <w:gridCol w:w="1626"/>
        <w:gridCol w:w="1625"/>
        <w:gridCol w:w="1626"/>
      </w:tblGrid>
      <w:tr w:rsidR="00D138BF" w:rsidRPr="00D138BF" w14:paraId="7B08678F" w14:textId="77777777" w:rsidTr="00D138BF">
        <w:tc>
          <w:tcPr>
            <w:tcW w:w="1426" w:type="dxa"/>
            <w:vMerge w:val="restart"/>
          </w:tcPr>
          <w:p w14:paraId="27B4D72F" w14:textId="77777777" w:rsidR="00D138BF" w:rsidRPr="00D138BF" w:rsidRDefault="00D138BF" w:rsidP="009C309F">
            <w:pPr>
              <w:ind w:left="0"/>
            </w:pPr>
            <w:r w:rsidRPr="00D138BF">
              <w:t>Projektets längdmätning</w:t>
            </w:r>
            <w:r>
              <w:t xml:space="preserve"> (m)</w:t>
            </w:r>
          </w:p>
        </w:tc>
        <w:tc>
          <w:tcPr>
            <w:tcW w:w="6502" w:type="dxa"/>
            <w:gridSpan w:val="4"/>
          </w:tcPr>
          <w:p w14:paraId="5FAFEC48" w14:textId="77777777" w:rsidR="00D138BF" w:rsidRPr="00D138BF" w:rsidRDefault="00D138BF" w:rsidP="00D138BF">
            <w:pPr>
              <w:ind w:left="0"/>
              <w:jc w:val="center"/>
            </w:pPr>
            <w:r w:rsidRPr="00D138BF">
              <w:t>Projekterat tvärfall</w:t>
            </w:r>
            <w:r>
              <w:t xml:space="preserve"> (%)</w:t>
            </w:r>
          </w:p>
        </w:tc>
      </w:tr>
      <w:tr w:rsidR="00D138BF" w:rsidRPr="00D138BF" w14:paraId="26EF3F1E" w14:textId="77777777" w:rsidTr="0086451F">
        <w:tc>
          <w:tcPr>
            <w:tcW w:w="1426" w:type="dxa"/>
            <w:vMerge/>
          </w:tcPr>
          <w:p w14:paraId="0C79DE40" w14:textId="77777777" w:rsidR="00D138BF" w:rsidRPr="00D138BF" w:rsidRDefault="00D138BF" w:rsidP="009C309F">
            <w:pPr>
              <w:ind w:left="0"/>
            </w:pPr>
          </w:p>
        </w:tc>
        <w:tc>
          <w:tcPr>
            <w:tcW w:w="1625" w:type="dxa"/>
            <w:vAlign w:val="center"/>
          </w:tcPr>
          <w:p w14:paraId="3A4FF61F" w14:textId="77777777" w:rsidR="00D138BF" w:rsidRPr="00D138BF" w:rsidRDefault="0086451F" w:rsidP="0086451F">
            <w:pPr>
              <w:ind w:left="0"/>
              <w:jc w:val="center"/>
            </w:pPr>
            <w:r>
              <w:t>K1 norrut</w:t>
            </w:r>
          </w:p>
        </w:tc>
        <w:tc>
          <w:tcPr>
            <w:tcW w:w="1626" w:type="dxa"/>
            <w:vAlign w:val="center"/>
          </w:tcPr>
          <w:p w14:paraId="28A1D7EF" w14:textId="77777777" w:rsidR="00D138BF" w:rsidRPr="00D138BF" w:rsidRDefault="0086451F" w:rsidP="0086451F">
            <w:pPr>
              <w:ind w:left="0"/>
              <w:jc w:val="center"/>
            </w:pPr>
            <w:r>
              <w:t>K2 Norrut</w:t>
            </w:r>
          </w:p>
        </w:tc>
        <w:tc>
          <w:tcPr>
            <w:tcW w:w="1625" w:type="dxa"/>
            <w:vAlign w:val="center"/>
          </w:tcPr>
          <w:p w14:paraId="63E5A90A" w14:textId="77777777" w:rsidR="00D138BF" w:rsidRPr="00D138BF" w:rsidRDefault="0086451F" w:rsidP="0086451F">
            <w:pPr>
              <w:ind w:left="0"/>
              <w:jc w:val="center"/>
            </w:pPr>
            <w:r>
              <w:t>K2 Söderut</w:t>
            </w:r>
          </w:p>
        </w:tc>
        <w:tc>
          <w:tcPr>
            <w:tcW w:w="1626" w:type="dxa"/>
            <w:vAlign w:val="center"/>
          </w:tcPr>
          <w:p w14:paraId="7C92CDD4" w14:textId="77777777" w:rsidR="00D138BF" w:rsidRPr="00D138BF" w:rsidRDefault="0086451F" w:rsidP="0086451F">
            <w:pPr>
              <w:ind w:left="0"/>
              <w:jc w:val="center"/>
            </w:pPr>
            <w:r>
              <w:t>K1 Söderut</w:t>
            </w:r>
          </w:p>
        </w:tc>
      </w:tr>
      <w:tr w:rsidR="0086451F" w:rsidRPr="00D138BF" w14:paraId="5C34E079" w14:textId="77777777" w:rsidTr="0086451F">
        <w:tc>
          <w:tcPr>
            <w:tcW w:w="1426" w:type="dxa"/>
            <w:vAlign w:val="center"/>
          </w:tcPr>
          <w:p w14:paraId="43553A8A" w14:textId="77777777" w:rsidR="0086451F" w:rsidRPr="00D138BF" w:rsidRDefault="0086451F" w:rsidP="0086451F">
            <w:pPr>
              <w:ind w:left="0"/>
            </w:pPr>
            <w:r>
              <w:t>0</w:t>
            </w:r>
          </w:p>
        </w:tc>
        <w:tc>
          <w:tcPr>
            <w:tcW w:w="1625" w:type="dxa"/>
            <w:vAlign w:val="center"/>
          </w:tcPr>
          <w:p w14:paraId="37B39567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7F775F04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5" w:type="dxa"/>
            <w:vAlign w:val="center"/>
          </w:tcPr>
          <w:p w14:paraId="21850B0D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0805A919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</w:tr>
      <w:tr w:rsidR="0086451F" w:rsidRPr="00D138BF" w14:paraId="44109797" w14:textId="77777777" w:rsidTr="0086451F">
        <w:tc>
          <w:tcPr>
            <w:tcW w:w="1426" w:type="dxa"/>
            <w:vAlign w:val="center"/>
          </w:tcPr>
          <w:p w14:paraId="73946B3A" w14:textId="77777777" w:rsidR="0086451F" w:rsidRPr="00D138BF" w:rsidRDefault="0086451F" w:rsidP="0086451F">
            <w:pPr>
              <w:ind w:left="0"/>
            </w:pPr>
            <w:r>
              <w:t>1225</w:t>
            </w:r>
          </w:p>
        </w:tc>
        <w:tc>
          <w:tcPr>
            <w:tcW w:w="1625" w:type="dxa"/>
            <w:vAlign w:val="center"/>
          </w:tcPr>
          <w:p w14:paraId="1FE29824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52F37185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5" w:type="dxa"/>
            <w:vAlign w:val="center"/>
          </w:tcPr>
          <w:p w14:paraId="6056F05A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024FA243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</w:tr>
      <w:tr w:rsidR="0086451F" w:rsidRPr="00D138BF" w14:paraId="3A04B17A" w14:textId="77777777" w:rsidTr="0086451F">
        <w:tc>
          <w:tcPr>
            <w:tcW w:w="1426" w:type="dxa"/>
          </w:tcPr>
          <w:p w14:paraId="4B945EFD" w14:textId="77777777" w:rsidR="0086451F" w:rsidRPr="00D138BF" w:rsidRDefault="0086451F" w:rsidP="0086451F">
            <w:pPr>
              <w:ind w:left="0"/>
            </w:pPr>
            <w:r>
              <w:t>1302</w:t>
            </w:r>
          </w:p>
        </w:tc>
        <w:tc>
          <w:tcPr>
            <w:tcW w:w="1625" w:type="dxa"/>
            <w:vAlign w:val="center"/>
          </w:tcPr>
          <w:p w14:paraId="160CE64E" w14:textId="77777777" w:rsidR="0086451F" w:rsidRPr="00D138BF" w:rsidRDefault="0086451F" w:rsidP="0086451F">
            <w:pPr>
              <w:ind w:left="0"/>
              <w:jc w:val="center"/>
            </w:pPr>
            <w:r>
              <w:t>-4.5</w:t>
            </w:r>
          </w:p>
        </w:tc>
        <w:tc>
          <w:tcPr>
            <w:tcW w:w="1626" w:type="dxa"/>
            <w:vAlign w:val="center"/>
          </w:tcPr>
          <w:p w14:paraId="07EC0260" w14:textId="77777777" w:rsidR="0086451F" w:rsidRPr="00D138BF" w:rsidRDefault="0086451F" w:rsidP="0086451F">
            <w:pPr>
              <w:ind w:left="0"/>
              <w:jc w:val="center"/>
            </w:pPr>
            <w:r>
              <w:t>-5</w:t>
            </w:r>
          </w:p>
        </w:tc>
        <w:tc>
          <w:tcPr>
            <w:tcW w:w="1625" w:type="dxa"/>
            <w:vAlign w:val="center"/>
          </w:tcPr>
          <w:p w14:paraId="0423CDA8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6" w:type="dxa"/>
            <w:vAlign w:val="center"/>
          </w:tcPr>
          <w:p w14:paraId="6C956305" w14:textId="77777777" w:rsidR="0086451F" w:rsidRPr="00D138BF" w:rsidRDefault="0086451F" w:rsidP="0086451F">
            <w:pPr>
              <w:ind w:left="0"/>
              <w:jc w:val="center"/>
            </w:pPr>
          </w:p>
        </w:tc>
      </w:tr>
      <w:tr w:rsidR="0086451F" w:rsidRPr="00D138BF" w14:paraId="70FCAF35" w14:textId="77777777" w:rsidTr="0086451F">
        <w:tc>
          <w:tcPr>
            <w:tcW w:w="1426" w:type="dxa"/>
          </w:tcPr>
          <w:p w14:paraId="61195622" w14:textId="77777777" w:rsidR="0086451F" w:rsidRPr="00D138BF" w:rsidRDefault="0086451F" w:rsidP="0086451F">
            <w:pPr>
              <w:ind w:left="0"/>
            </w:pPr>
            <w:r>
              <w:t>1346</w:t>
            </w:r>
          </w:p>
        </w:tc>
        <w:tc>
          <w:tcPr>
            <w:tcW w:w="1625" w:type="dxa"/>
            <w:vAlign w:val="center"/>
          </w:tcPr>
          <w:p w14:paraId="240A34C3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6" w:type="dxa"/>
            <w:vAlign w:val="center"/>
          </w:tcPr>
          <w:p w14:paraId="3696F196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5" w:type="dxa"/>
            <w:vAlign w:val="center"/>
          </w:tcPr>
          <w:p w14:paraId="57BECBAD" w14:textId="77777777" w:rsidR="0086451F" w:rsidRPr="00D138BF" w:rsidRDefault="0086451F" w:rsidP="0086451F">
            <w:pPr>
              <w:ind w:left="0"/>
              <w:jc w:val="center"/>
            </w:pPr>
            <w:r>
              <w:t>5</w:t>
            </w:r>
          </w:p>
        </w:tc>
        <w:tc>
          <w:tcPr>
            <w:tcW w:w="1626" w:type="dxa"/>
            <w:vAlign w:val="center"/>
          </w:tcPr>
          <w:p w14:paraId="4D9890ED" w14:textId="77777777" w:rsidR="0086451F" w:rsidRPr="00D138BF" w:rsidRDefault="0086451F" w:rsidP="0086451F">
            <w:pPr>
              <w:ind w:left="0"/>
              <w:jc w:val="center"/>
            </w:pPr>
            <w:r>
              <w:t>4.5</w:t>
            </w:r>
          </w:p>
        </w:tc>
      </w:tr>
      <w:tr w:rsidR="0086451F" w:rsidRPr="00D138BF" w14:paraId="52849EAD" w14:textId="77777777" w:rsidTr="0086451F">
        <w:tc>
          <w:tcPr>
            <w:tcW w:w="1426" w:type="dxa"/>
          </w:tcPr>
          <w:p w14:paraId="28DA7FAA" w14:textId="77777777" w:rsidR="0086451F" w:rsidRPr="00D138BF" w:rsidRDefault="0086451F" w:rsidP="0086451F">
            <w:pPr>
              <w:ind w:left="0"/>
            </w:pPr>
            <w:r>
              <w:t>1607</w:t>
            </w:r>
          </w:p>
        </w:tc>
        <w:tc>
          <w:tcPr>
            <w:tcW w:w="1625" w:type="dxa"/>
            <w:vAlign w:val="center"/>
          </w:tcPr>
          <w:p w14:paraId="61605687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6" w:type="dxa"/>
            <w:vAlign w:val="center"/>
          </w:tcPr>
          <w:p w14:paraId="47E4549B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5" w:type="dxa"/>
            <w:vAlign w:val="center"/>
          </w:tcPr>
          <w:p w14:paraId="1D8E96CD" w14:textId="77777777" w:rsidR="0086451F" w:rsidRPr="00D138BF" w:rsidRDefault="0086451F" w:rsidP="0086451F">
            <w:pPr>
              <w:ind w:left="0"/>
              <w:jc w:val="center"/>
            </w:pPr>
            <w:r>
              <w:t>5</w:t>
            </w:r>
          </w:p>
        </w:tc>
        <w:tc>
          <w:tcPr>
            <w:tcW w:w="1626" w:type="dxa"/>
            <w:vAlign w:val="center"/>
          </w:tcPr>
          <w:p w14:paraId="023BFDCF" w14:textId="77777777" w:rsidR="0086451F" w:rsidRPr="00D138BF" w:rsidRDefault="0086451F" w:rsidP="0086451F">
            <w:pPr>
              <w:ind w:left="0"/>
              <w:jc w:val="center"/>
            </w:pPr>
            <w:r>
              <w:t>4.5</w:t>
            </w:r>
          </w:p>
        </w:tc>
      </w:tr>
      <w:tr w:rsidR="0086451F" w:rsidRPr="00D138BF" w14:paraId="10AE61FD" w14:textId="77777777" w:rsidTr="0086451F">
        <w:tc>
          <w:tcPr>
            <w:tcW w:w="1426" w:type="dxa"/>
          </w:tcPr>
          <w:p w14:paraId="44C840B2" w14:textId="77777777" w:rsidR="0086451F" w:rsidRPr="00D138BF" w:rsidRDefault="0086451F" w:rsidP="0086451F">
            <w:pPr>
              <w:ind w:left="0"/>
            </w:pPr>
            <w:r>
              <w:t>1653</w:t>
            </w:r>
          </w:p>
        </w:tc>
        <w:tc>
          <w:tcPr>
            <w:tcW w:w="1625" w:type="dxa"/>
            <w:vAlign w:val="center"/>
          </w:tcPr>
          <w:p w14:paraId="5166C215" w14:textId="77777777" w:rsidR="0086451F" w:rsidRPr="00D138BF" w:rsidRDefault="0086451F" w:rsidP="0086451F">
            <w:pPr>
              <w:ind w:left="0"/>
              <w:jc w:val="center"/>
            </w:pPr>
            <w:r>
              <w:t>-4.5</w:t>
            </w:r>
          </w:p>
        </w:tc>
        <w:tc>
          <w:tcPr>
            <w:tcW w:w="1626" w:type="dxa"/>
            <w:vAlign w:val="center"/>
          </w:tcPr>
          <w:p w14:paraId="6E307C2A" w14:textId="77777777" w:rsidR="0086451F" w:rsidRPr="00D138BF" w:rsidRDefault="0086451F" w:rsidP="0086451F">
            <w:pPr>
              <w:ind w:left="0"/>
              <w:jc w:val="center"/>
            </w:pPr>
            <w:r>
              <w:t>-5</w:t>
            </w:r>
          </w:p>
        </w:tc>
        <w:tc>
          <w:tcPr>
            <w:tcW w:w="1625" w:type="dxa"/>
            <w:vAlign w:val="center"/>
          </w:tcPr>
          <w:p w14:paraId="55183D9C" w14:textId="77777777" w:rsidR="0086451F" w:rsidRPr="00D138BF" w:rsidRDefault="0086451F" w:rsidP="0086451F">
            <w:pPr>
              <w:ind w:left="0"/>
              <w:jc w:val="center"/>
            </w:pPr>
          </w:p>
        </w:tc>
        <w:tc>
          <w:tcPr>
            <w:tcW w:w="1626" w:type="dxa"/>
            <w:vAlign w:val="center"/>
          </w:tcPr>
          <w:p w14:paraId="1E00684F" w14:textId="77777777" w:rsidR="0086451F" w:rsidRPr="00D138BF" w:rsidRDefault="0086451F" w:rsidP="0086451F">
            <w:pPr>
              <w:ind w:left="0"/>
              <w:jc w:val="center"/>
            </w:pPr>
          </w:p>
        </w:tc>
      </w:tr>
      <w:tr w:rsidR="0086451F" w:rsidRPr="00D138BF" w14:paraId="6F18FF4E" w14:textId="77777777" w:rsidTr="0086451F">
        <w:tc>
          <w:tcPr>
            <w:tcW w:w="1426" w:type="dxa"/>
          </w:tcPr>
          <w:p w14:paraId="0CF1DEBC" w14:textId="77777777" w:rsidR="0086451F" w:rsidRPr="00D138BF" w:rsidRDefault="0086451F" w:rsidP="0086451F">
            <w:pPr>
              <w:ind w:left="0"/>
            </w:pPr>
            <w:r>
              <w:t>1739</w:t>
            </w:r>
          </w:p>
        </w:tc>
        <w:tc>
          <w:tcPr>
            <w:tcW w:w="1625" w:type="dxa"/>
            <w:vAlign w:val="center"/>
          </w:tcPr>
          <w:p w14:paraId="35FA9223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68C51943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5" w:type="dxa"/>
            <w:vAlign w:val="center"/>
          </w:tcPr>
          <w:p w14:paraId="6C67034B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46F639EC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</w:tr>
      <w:tr w:rsidR="0086451F" w:rsidRPr="00D138BF" w14:paraId="041C3938" w14:textId="77777777" w:rsidTr="0086451F">
        <w:tc>
          <w:tcPr>
            <w:tcW w:w="1426" w:type="dxa"/>
          </w:tcPr>
          <w:p w14:paraId="2D0734BF" w14:textId="77777777" w:rsidR="0086451F" w:rsidRPr="00D138BF" w:rsidRDefault="0086451F" w:rsidP="0086451F">
            <w:pPr>
              <w:ind w:left="0"/>
            </w:pPr>
            <w:r>
              <w:t>3051</w:t>
            </w:r>
          </w:p>
        </w:tc>
        <w:tc>
          <w:tcPr>
            <w:tcW w:w="1625" w:type="dxa"/>
            <w:vAlign w:val="center"/>
          </w:tcPr>
          <w:p w14:paraId="087F3BF6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142C052A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5" w:type="dxa"/>
            <w:vAlign w:val="center"/>
          </w:tcPr>
          <w:p w14:paraId="77CEE9F5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  <w:tc>
          <w:tcPr>
            <w:tcW w:w="1626" w:type="dxa"/>
            <w:vAlign w:val="center"/>
          </w:tcPr>
          <w:p w14:paraId="57F243B4" w14:textId="77777777" w:rsidR="0086451F" w:rsidRPr="00D138BF" w:rsidRDefault="0086451F" w:rsidP="0086451F">
            <w:pPr>
              <w:ind w:left="0"/>
              <w:jc w:val="center"/>
            </w:pPr>
            <w:r>
              <w:t>-2.5</w:t>
            </w:r>
          </w:p>
        </w:tc>
      </w:tr>
      <w:tr w:rsidR="0086451F" w:rsidRPr="00D138BF" w14:paraId="11C0370D" w14:textId="77777777" w:rsidTr="0086451F">
        <w:tc>
          <w:tcPr>
            <w:tcW w:w="1426" w:type="dxa"/>
          </w:tcPr>
          <w:p w14:paraId="49CBD13D" w14:textId="77777777" w:rsidR="0086451F" w:rsidRPr="00D138BF" w:rsidRDefault="0086451F" w:rsidP="0086451F">
            <w:pPr>
              <w:ind w:left="0"/>
            </w:pPr>
            <w:r>
              <w:t>……</w:t>
            </w:r>
          </w:p>
        </w:tc>
        <w:tc>
          <w:tcPr>
            <w:tcW w:w="1625" w:type="dxa"/>
            <w:vAlign w:val="center"/>
          </w:tcPr>
          <w:p w14:paraId="2B26FE55" w14:textId="77777777" w:rsidR="0086451F" w:rsidRPr="00D138BF" w:rsidRDefault="0086451F" w:rsidP="0086451F">
            <w:pPr>
              <w:ind w:left="0"/>
              <w:jc w:val="center"/>
            </w:pPr>
            <w:r>
              <w:t>……</w:t>
            </w:r>
          </w:p>
        </w:tc>
        <w:tc>
          <w:tcPr>
            <w:tcW w:w="1626" w:type="dxa"/>
            <w:vAlign w:val="center"/>
          </w:tcPr>
          <w:p w14:paraId="11F7CF4F" w14:textId="77777777" w:rsidR="0086451F" w:rsidRPr="00D138BF" w:rsidRDefault="0086451F" w:rsidP="0086451F">
            <w:pPr>
              <w:ind w:left="0"/>
              <w:jc w:val="center"/>
            </w:pPr>
            <w:r>
              <w:t>……</w:t>
            </w:r>
          </w:p>
        </w:tc>
        <w:tc>
          <w:tcPr>
            <w:tcW w:w="1625" w:type="dxa"/>
            <w:vAlign w:val="center"/>
          </w:tcPr>
          <w:p w14:paraId="6AD8C7AA" w14:textId="77777777" w:rsidR="0086451F" w:rsidRPr="00D138BF" w:rsidRDefault="0086451F" w:rsidP="0086451F">
            <w:pPr>
              <w:ind w:left="0"/>
              <w:jc w:val="center"/>
            </w:pPr>
            <w:r>
              <w:t>……</w:t>
            </w:r>
          </w:p>
        </w:tc>
        <w:tc>
          <w:tcPr>
            <w:tcW w:w="1626" w:type="dxa"/>
            <w:vAlign w:val="center"/>
          </w:tcPr>
          <w:p w14:paraId="1970A6EB" w14:textId="77777777" w:rsidR="0086451F" w:rsidRPr="00D138BF" w:rsidRDefault="0086451F" w:rsidP="0086451F">
            <w:pPr>
              <w:ind w:left="0"/>
              <w:jc w:val="center"/>
            </w:pPr>
            <w:r>
              <w:t>……</w:t>
            </w:r>
          </w:p>
        </w:tc>
      </w:tr>
    </w:tbl>
    <w:p w14:paraId="160CB19C" w14:textId="77777777" w:rsidR="00D138BF" w:rsidRDefault="00D138BF" w:rsidP="00D138BF">
      <w:pPr>
        <w:ind w:left="0"/>
      </w:pPr>
    </w:p>
    <w:p w14:paraId="000676E2" w14:textId="77777777" w:rsidR="00B84B3E" w:rsidRDefault="00B84B3E">
      <w:pPr>
        <w:spacing w:after="200" w:line="24" w:lineRule="auto"/>
        <w:ind w:left="0"/>
      </w:pPr>
      <w:r>
        <w:br w:type="page"/>
      </w:r>
    </w:p>
    <w:p w14:paraId="130B5AFA" w14:textId="77777777" w:rsidR="009577A4" w:rsidRDefault="009577A4" w:rsidP="001035FF">
      <w:pPr>
        <w:pStyle w:val="Rubrik0"/>
      </w:pPr>
      <w:bookmarkStart w:id="34" w:name="_Toc504053673"/>
      <w:r>
        <w:lastRenderedPageBreak/>
        <w:t xml:space="preserve">Bilaga 2 </w:t>
      </w:r>
      <w:r w:rsidR="00B84B3E">
        <w:t>–</w:t>
      </w:r>
      <w:r>
        <w:t xml:space="preserve"> </w:t>
      </w:r>
      <w:r w:rsidR="00B84B3E">
        <w:t>Exempel på redovisning av resultat</w:t>
      </w:r>
      <w:bookmarkEnd w:id="34"/>
    </w:p>
    <w:p w14:paraId="35ADD601" w14:textId="77777777" w:rsidR="00B84B3E" w:rsidRDefault="00B84B3E" w:rsidP="001035FF">
      <w:r>
        <w:t xml:space="preserve">Följande sidor beskriver grundkraven på vad som ska redovisas för tvärfallsavvikelse. Om mätuppdraget är en del av en objektmätning som även rör andra mätstorheter ska en gemensam rapport </w:t>
      </w:r>
      <w:r w:rsidR="00210712">
        <w:t>göras</w:t>
      </w:r>
      <w:r>
        <w:t>.</w:t>
      </w:r>
      <w:r w:rsidR="00CE19E2">
        <w:t xml:space="preserve"> Utformning och design av rapporten kan skilja sig åt beroende på leverantörens </w:t>
      </w:r>
      <w:r w:rsidR="00F61096">
        <w:t>grafiska profil och sätt att redovisa.</w:t>
      </w:r>
    </w:p>
    <w:p w14:paraId="68F7B9CC" w14:textId="77777777" w:rsidR="005255D8" w:rsidRDefault="005255D8" w:rsidP="001035FF"/>
    <w:p w14:paraId="029FC225" w14:textId="2440CFBF" w:rsidR="00210712" w:rsidRDefault="00210712" w:rsidP="00B7176D">
      <w:pPr>
        <w:pStyle w:val="Beskrivning"/>
        <w:keepNext/>
      </w:pPr>
      <w:r>
        <w:t xml:space="preserve">Tabell </w:t>
      </w:r>
      <w:fldSimple w:instr=" SEQ Tabell \* ARABIC ">
        <w:r w:rsidR="00065941">
          <w:rPr>
            <w:noProof/>
          </w:rPr>
          <w:t>2</w:t>
        </w:r>
      </w:fldSimple>
      <w:r>
        <w:t xml:space="preserve"> </w:t>
      </w:r>
      <w:r w:rsidR="00B7176D">
        <w:t>Redovisning av mätning och förutsättningar för utvärdering.</w:t>
      </w:r>
    </w:p>
    <w:p w14:paraId="45E7C2A8" w14:textId="77777777" w:rsidR="00210712" w:rsidRDefault="00210712" w:rsidP="001035FF">
      <w:r w:rsidRPr="00210712">
        <w:rPr>
          <w:noProof/>
          <w:lang w:eastAsia="sv-SE"/>
        </w:rPr>
        <w:drawing>
          <wp:inline distT="0" distB="0" distL="0" distR="0" wp14:anchorId="26F6671C" wp14:editId="55DE6FAB">
            <wp:extent cx="4827632" cy="2553269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89" cy="25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903B" w14:textId="77777777" w:rsidR="00210712" w:rsidRDefault="00210712" w:rsidP="001035FF"/>
    <w:p w14:paraId="5A61192C" w14:textId="5EA797B3" w:rsidR="003A7F31" w:rsidRDefault="003A7F31" w:rsidP="00BD7BB8">
      <w:pPr>
        <w:pStyle w:val="Beskrivning"/>
        <w:keepNext/>
      </w:pPr>
      <w:r w:rsidRPr="00140089">
        <w:lastRenderedPageBreak/>
        <w:t xml:space="preserve">Tabell </w:t>
      </w:r>
      <w:fldSimple w:instr=" SEQ Tabell \* ARABIC ">
        <w:r w:rsidR="00065941">
          <w:rPr>
            <w:noProof/>
          </w:rPr>
          <w:t>3</w:t>
        </w:r>
      </w:fldSimple>
      <w:r w:rsidRPr="00140089">
        <w:t xml:space="preserve"> Redovisning av tvärfall och tvärfallsavvikelse per 20 m.</w:t>
      </w:r>
    </w:p>
    <w:p w14:paraId="4ECADDB1" w14:textId="5E652FC0" w:rsidR="00CD0315" w:rsidRPr="00CD0315" w:rsidRDefault="00CD0315" w:rsidP="00657B2E">
      <w:r w:rsidRPr="00CD0315">
        <w:rPr>
          <w:noProof/>
        </w:rPr>
        <w:drawing>
          <wp:inline distT="0" distB="0" distL="0" distR="0" wp14:anchorId="397FE0D5" wp14:editId="73496E8F">
            <wp:extent cx="4176000" cy="580680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58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A2D8" w14:textId="5F1FDE4E" w:rsidR="00BD7BB8" w:rsidRDefault="00BD7BB8" w:rsidP="00BD7BB8"/>
    <w:p w14:paraId="24E72DF5" w14:textId="77777777" w:rsidR="00EA4B9E" w:rsidRDefault="00EA4B9E" w:rsidP="001035FF"/>
    <w:p w14:paraId="53DAE2A6" w14:textId="77777777" w:rsidR="005255D8" w:rsidRDefault="005255D8" w:rsidP="00EA4B9E">
      <w:pPr>
        <w:sectPr w:rsidR="005255D8" w:rsidSect="00F9474F">
          <w:head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5E18F" w14:textId="77777777" w:rsidR="00B84B3E" w:rsidRDefault="00B84B3E" w:rsidP="001035FF"/>
    <w:p w14:paraId="211AE9F7" w14:textId="56911E07" w:rsidR="004C07DA" w:rsidRDefault="004C07DA" w:rsidP="00BD7BB8">
      <w:pPr>
        <w:pStyle w:val="Beskrivning"/>
        <w:keepNext/>
      </w:pPr>
      <w:r>
        <w:t xml:space="preserve">Tabell </w:t>
      </w:r>
      <w:fldSimple w:instr=" SEQ Tabell \* ARABIC ">
        <w:r w:rsidR="00065941">
          <w:rPr>
            <w:noProof/>
          </w:rPr>
          <w:t>4</w:t>
        </w:r>
      </w:fldSimple>
      <w:r>
        <w:t xml:space="preserve"> </w:t>
      </w:r>
      <w:r w:rsidR="00643016" w:rsidRPr="00643016">
        <w:t xml:space="preserve">Redovisning av tvärfall och tvärfallsavvikelse per </w:t>
      </w:r>
      <w:r w:rsidR="00643016">
        <w:t>40</w:t>
      </w:r>
      <w:r w:rsidR="00643016" w:rsidRPr="00643016">
        <w:t>0 m</w:t>
      </w:r>
      <w:r w:rsidR="00643016">
        <w:t xml:space="preserve"> samt kontroll enligt krav.</w:t>
      </w:r>
    </w:p>
    <w:p w14:paraId="208E795B" w14:textId="77777777" w:rsidR="00BD7BB8" w:rsidRDefault="00BD7BB8" w:rsidP="00BD7BB8">
      <w:r w:rsidRPr="00BD7BB8">
        <w:rPr>
          <w:noProof/>
          <w:lang w:eastAsia="sv-SE"/>
        </w:rPr>
        <w:drawing>
          <wp:inline distT="0" distB="0" distL="0" distR="0" wp14:anchorId="48C232CA" wp14:editId="5D233AFC">
            <wp:extent cx="7188744" cy="2470002"/>
            <wp:effectExtent l="0" t="0" r="0" b="698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67" cy="24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5C9F" w14:textId="77777777" w:rsidR="00BD7BB8" w:rsidRPr="00BD7BB8" w:rsidRDefault="00BD7BB8" w:rsidP="00BD7BB8"/>
    <w:p w14:paraId="6537FAF4" w14:textId="77777777" w:rsidR="001700FC" w:rsidRDefault="001700FC" w:rsidP="001700FC">
      <w:pPr>
        <w:keepNext/>
      </w:pPr>
      <w:r>
        <w:rPr>
          <w:noProof/>
          <w:lang w:eastAsia="sv-SE"/>
        </w:rPr>
        <w:lastRenderedPageBreak/>
        <w:drawing>
          <wp:inline distT="0" distB="0" distL="0" distR="0" wp14:anchorId="2B9AB9F4" wp14:editId="69DC8866">
            <wp:extent cx="6120000" cy="3992400"/>
            <wp:effectExtent l="0" t="0" r="0" b="825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9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34F83" w14:textId="01B4E948" w:rsidR="002D7A8F" w:rsidRDefault="001700FC" w:rsidP="001700FC">
      <w:pPr>
        <w:pStyle w:val="Beskrivning"/>
      </w:pPr>
      <w:r>
        <w:t xml:space="preserve">Figur </w:t>
      </w:r>
      <w:fldSimple w:instr=" SEQ Figur \* ARABIC ">
        <w:r w:rsidR="00065941">
          <w:rPr>
            <w:noProof/>
          </w:rPr>
          <w:t>1</w:t>
        </w:r>
      </w:fldSimple>
      <w:r>
        <w:t xml:space="preserve"> Redovisning av projekterat och uppmätt tvärfall per 1 m.</w:t>
      </w:r>
    </w:p>
    <w:p w14:paraId="0C0BAAF8" w14:textId="77777777" w:rsidR="00B05B2E" w:rsidRDefault="00B05B2E" w:rsidP="00EA4B9E"/>
    <w:p w14:paraId="36AA966E" w14:textId="77777777" w:rsidR="00431690" w:rsidRDefault="00431690" w:rsidP="001035FF">
      <w:pPr>
        <w:ind w:left="0"/>
        <w:sectPr w:rsidR="00431690" w:rsidSect="001035F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959DC7B" w14:textId="342B598F" w:rsidR="00BD7BB8" w:rsidRDefault="00BD7BB8" w:rsidP="00CC383E">
      <w:pPr>
        <w:pStyle w:val="Beskrivning"/>
        <w:keepNext/>
      </w:pPr>
      <w:r>
        <w:lastRenderedPageBreak/>
        <w:t xml:space="preserve">Tabell </w:t>
      </w:r>
      <w:fldSimple w:instr=" SEQ Tabell \* ARABIC ">
        <w:r w:rsidR="00065941">
          <w:rPr>
            <w:noProof/>
          </w:rPr>
          <w:t>5</w:t>
        </w:r>
      </w:fldSimple>
      <w:r w:rsidR="00CC383E">
        <w:t xml:space="preserve"> Sammanfattning av mätning och kontroll av tvärfallsavvikelse.</w:t>
      </w:r>
    </w:p>
    <w:p w14:paraId="176C4622" w14:textId="559D2AFB" w:rsidR="00431690" w:rsidRDefault="00364FD0" w:rsidP="001035FF">
      <w:r w:rsidRPr="00364FD0">
        <w:rPr>
          <w:noProof/>
        </w:rPr>
        <w:drawing>
          <wp:inline distT="0" distB="0" distL="0" distR="0" wp14:anchorId="0416D6FC" wp14:editId="7A900004">
            <wp:extent cx="5040000" cy="10692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4BF6" w14:textId="77777777" w:rsidR="00431690" w:rsidRDefault="00431690" w:rsidP="001035FF"/>
    <w:p w14:paraId="252DEC64" w14:textId="4D37B7B3" w:rsidR="005255D8" w:rsidRPr="00B84B3E" w:rsidRDefault="00BB6187" w:rsidP="001035FF">
      <w:r>
        <w:rPr>
          <w:noProof/>
        </w:rPr>
        <w:drawing>
          <wp:inline distT="0" distB="0" distL="0" distR="0" wp14:anchorId="4923FBEB" wp14:editId="33E40827">
            <wp:extent cx="5040000" cy="2048400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0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55D8" w:rsidRPr="00B84B3E" w:rsidSect="00F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Författare" w:initials="A">
    <w:p w14:paraId="14A83919" w14:textId="14A320AB" w:rsidR="00DB3D8B" w:rsidRDefault="00DB3D8B">
      <w:pPr>
        <w:pStyle w:val="Kommentarer"/>
      </w:pPr>
      <w:r>
        <w:rPr>
          <w:rStyle w:val="Kommentarsreferens"/>
        </w:rPr>
        <w:annotationRef/>
      </w:r>
      <w:r w:rsidR="00291A43">
        <w:rPr>
          <w:noProof/>
        </w:rPr>
        <w:t>Ändra så det kommer i bokstavsordning.</w:t>
      </w:r>
    </w:p>
  </w:comment>
  <w:comment w:id="15" w:author="Författare" w:initials="A">
    <w:p w14:paraId="0DE272AE" w14:textId="77777777" w:rsidR="00780882" w:rsidRDefault="00780882">
      <w:pPr>
        <w:pStyle w:val="Kommentarer"/>
      </w:pPr>
      <w:r>
        <w:rPr>
          <w:rStyle w:val="Kommentarsreferens"/>
        </w:rPr>
        <w:annotationRef/>
      </w:r>
      <w:r>
        <w:rPr>
          <w:noProof/>
        </w:rPr>
        <w:t>Se detta som ett första förslag. Vi måste dels bestämma vad stor påverkan är och om vi ska tillåta en "rabatt" på kraven. Vi borde</w:t>
      </w:r>
      <w:r w:rsidR="00291A43">
        <w:rPr>
          <w:noProof/>
        </w:rPr>
        <w:t xml:space="preserve"> </w:t>
      </w:r>
      <w:r w:rsidR="00291A43">
        <w:rPr>
          <w:noProof/>
        </w:rPr>
        <w:t>också</w:t>
      </w:r>
      <w:r>
        <w:rPr>
          <w:noProof/>
        </w:rPr>
        <w:t xml:space="preserve"> fundera på att återinföra regressionstvärfall där man använder medellutningen genom alla mätpunkter.</w:t>
      </w:r>
    </w:p>
  </w:comment>
  <w:comment w:id="20" w:author="Författare" w:initials="A">
    <w:p w14:paraId="43564777" w14:textId="77777777" w:rsidR="00780882" w:rsidRDefault="00780882">
      <w:pPr>
        <w:pStyle w:val="Kommentarer"/>
      </w:pPr>
      <w:r>
        <w:rPr>
          <w:rStyle w:val="Kommentarsreferens"/>
        </w:rPr>
        <w:annotationRef/>
      </w:r>
      <w:r>
        <w:rPr>
          <w:noProof/>
        </w:rPr>
        <w:t>Se detta som ett första förslag, det bör förankras hos mät</w:t>
      </w:r>
      <w:r>
        <w:rPr>
          <w:noProof/>
        </w:rPr>
        <w:softHyphen/>
        <w:t>leverantörerna</w:t>
      </w:r>
    </w:p>
  </w:comment>
  <w:comment w:id="23" w:author="Författare" w:initials="A">
    <w:p w14:paraId="7FD07A1B" w14:textId="7BE9699F" w:rsidR="002B1FDC" w:rsidRDefault="002B1FDC">
      <w:pPr>
        <w:pStyle w:val="Kommentarer"/>
      </w:pPr>
      <w:r>
        <w:rPr>
          <w:rStyle w:val="Kommentarsreferens"/>
        </w:rPr>
        <w:annotationRef/>
      </w:r>
      <w:r w:rsidR="00291A43">
        <w:rPr>
          <w:noProof/>
        </w:rPr>
        <w:t>Förslag, borde verifieras från riktig mätning! Har testats med simuleringar.</w:t>
      </w:r>
    </w:p>
  </w:comment>
  <w:comment w:id="30" w:author="Författare" w:initials="A">
    <w:p w14:paraId="40F7BB80" w14:textId="77777777" w:rsidR="00780882" w:rsidRDefault="00780882">
      <w:pPr>
        <w:pStyle w:val="Kommentarer"/>
      </w:pPr>
      <w:r>
        <w:rPr>
          <w:rStyle w:val="Kommentarsreferens"/>
        </w:rPr>
        <w:annotationRef/>
      </w:r>
      <w:r>
        <w:rPr>
          <w:noProof/>
        </w:rPr>
        <w:t>Lägg till relevant litteratur om tvärfall!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A83919" w15:done="0"/>
  <w15:commentEx w15:paraId="0DE272AE" w15:done="0"/>
  <w15:commentEx w15:paraId="43564777" w15:done="0"/>
  <w15:commentEx w15:paraId="7FD07A1B" w15:done="0"/>
  <w15:commentEx w15:paraId="40F7BB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2B2D" w14:textId="77777777" w:rsidR="00780882" w:rsidRDefault="00780882" w:rsidP="00FD2679">
      <w:r>
        <w:separator/>
      </w:r>
    </w:p>
  </w:endnote>
  <w:endnote w:type="continuationSeparator" w:id="0">
    <w:p w14:paraId="027380D0" w14:textId="77777777" w:rsidR="00780882" w:rsidRDefault="00780882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A664" w14:textId="77777777" w:rsidR="00780882" w:rsidRDefault="0078088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1A11B" wp14:editId="653E48B8">
              <wp:simplePos x="0" y="0"/>
              <wp:positionH relativeFrom="column">
                <wp:posOffset>-603250</wp:posOffset>
              </wp:positionH>
              <wp:positionV relativeFrom="paragraph">
                <wp:posOffset>-1668780</wp:posOffset>
              </wp:positionV>
              <wp:extent cx="342900" cy="1234440"/>
              <wp:effectExtent l="0" t="0" r="0" b="381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234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C5F48" w14:textId="77777777" w:rsidR="00780882" w:rsidRPr="000E7A1C" w:rsidRDefault="00780882">
                          <w:pPr>
                            <w:ind w:left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E7A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TMALL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0170 Krav v 1.0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1A11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left:0;text-align:left;margin-left:-47.5pt;margin-top:-131.4pt;width:27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" filled="f" stroked="f" strokeweight=".5pt">
              <v:textbox style="layout-flow:vertical;mso-layout-flow-alt:bottom-to-top">
                <w:txbxContent>
                  <w:p w14:paraId="1D2C5F48" w14:textId="77777777" w:rsidR="00780882" w:rsidRPr="000E7A1C" w:rsidRDefault="00780882">
                    <w:pPr>
                      <w:ind w:left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E7A1C">
                      <w:rPr>
                        <w:rFonts w:ascii="Arial" w:hAnsi="Arial" w:cs="Arial"/>
                        <w:sz w:val="16"/>
                        <w:szCs w:val="16"/>
                      </w:rPr>
                      <w:t>TMALL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0170 Krav v 1.0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04E5" w14:textId="77777777" w:rsidR="00780882" w:rsidRDefault="00780882" w:rsidP="00FD2679">
      <w:r>
        <w:separator/>
      </w:r>
    </w:p>
  </w:footnote>
  <w:footnote w:type="continuationSeparator" w:id="0">
    <w:p w14:paraId="041761E8" w14:textId="77777777" w:rsidR="00780882" w:rsidRDefault="00780882" w:rsidP="00FD2679">
      <w:r>
        <w:continuationSeparator/>
      </w:r>
    </w:p>
  </w:footnote>
  <w:footnote w:id="1">
    <w:p w14:paraId="68E34FF3" w14:textId="224ACEDA" w:rsidR="00780882" w:rsidRDefault="0078088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D0315">
        <w:t>Observera att då en mätning har krympts</w:t>
      </w:r>
      <w:r>
        <w:t>/tänjts</w:t>
      </w:r>
      <w:r w:rsidRPr="00CD0315">
        <w:t xml:space="preserve"> kan en 20 m sträcka i vissa fall innehålla 19 eller 21 stycken 1 m värden.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4FA7" w14:textId="77777777" w:rsidR="00780882" w:rsidRDefault="00780882" w:rsidP="00893C07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tblInd w:w="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85"/>
      <w:gridCol w:w="3074"/>
      <w:gridCol w:w="1947"/>
      <w:gridCol w:w="1114"/>
      <w:gridCol w:w="45"/>
    </w:tblGrid>
    <w:tr w:rsidR="00780882" w14:paraId="1D45913A" w14:textId="77777777" w:rsidTr="00CF4949">
      <w:trPr>
        <w:gridAfter w:val="1"/>
        <w:wAfter w:w="45" w:type="dxa"/>
        <w:cantSplit/>
        <w:trHeight w:val="173"/>
      </w:trPr>
      <w:tc>
        <w:tcPr>
          <w:tcW w:w="3685" w:type="dxa"/>
          <w:vMerge w:val="restart"/>
          <w:tcBorders>
            <w:top w:val="nil"/>
            <w:left w:val="nil"/>
            <w:right w:val="nil"/>
          </w:tcBorders>
        </w:tcPr>
        <w:p w14:paraId="17C0C004" w14:textId="77777777" w:rsidR="00780882" w:rsidRPr="001D5385" w:rsidRDefault="00780882" w:rsidP="00CF4949"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54144" behindDoc="1" locked="0" layoutInCell="1" allowOverlap="1" wp14:anchorId="2178B8BA" wp14:editId="2F53710B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9325F4" w14:textId="77777777" w:rsidR="00780882" w:rsidRDefault="00780882" w:rsidP="00942F3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14" w:type="dxa"/>
          <w:tcBorders>
            <w:top w:val="nil"/>
            <w:left w:val="nil"/>
            <w:bottom w:val="nil"/>
            <w:right w:val="nil"/>
          </w:tcBorders>
        </w:tcPr>
        <w:p w14:paraId="2023ECF1" w14:textId="77777777" w:rsidR="00780882" w:rsidRDefault="00780882" w:rsidP="00942F37">
          <w:pPr>
            <w:jc w:val="right"/>
            <w:rPr>
              <w:rFonts w:ascii="Arial" w:hAnsi="Arial" w:cs="Arial"/>
            </w:rPr>
          </w:pPr>
        </w:p>
      </w:tc>
    </w:tr>
    <w:tr w:rsidR="00780882" w14:paraId="41695F14" w14:textId="77777777" w:rsidTr="00CF4949">
      <w:trPr>
        <w:gridAfter w:val="1"/>
        <w:wAfter w:w="45" w:type="dxa"/>
        <w:cantSplit/>
        <w:trHeight w:val="898"/>
      </w:trPr>
      <w:tc>
        <w:tcPr>
          <w:tcW w:w="3685" w:type="dxa"/>
          <w:vMerge/>
          <w:tcBorders>
            <w:left w:val="nil"/>
            <w:right w:val="nil"/>
          </w:tcBorders>
        </w:tcPr>
        <w:p w14:paraId="10E10FFA" w14:textId="77777777" w:rsidR="00780882" w:rsidRDefault="00780882" w:rsidP="00942F37">
          <w:pPr>
            <w:rPr>
              <w:b/>
            </w:rPr>
          </w:pPr>
        </w:p>
      </w:tc>
      <w:tc>
        <w:tcPr>
          <w:tcW w:w="50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52E9C40" w14:textId="77777777" w:rsidR="00780882" w:rsidRPr="0077453B" w:rsidRDefault="00780882" w:rsidP="00CF4949">
          <w:pPr>
            <w:pStyle w:val="Sidhuvud"/>
            <w:ind w:left="614"/>
            <w:rPr>
              <w:rFonts w:ascii="Arial" w:hAnsi="Arial" w:cs="Arial"/>
              <w:cap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krav</w:t>
          </w:r>
        </w:p>
      </w:tc>
      <w:tc>
        <w:tcPr>
          <w:tcW w:w="1114" w:type="dxa"/>
          <w:tcBorders>
            <w:top w:val="nil"/>
            <w:left w:val="nil"/>
            <w:bottom w:val="nil"/>
            <w:right w:val="nil"/>
          </w:tcBorders>
        </w:tcPr>
        <w:p w14:paraId="082D0018" w14:textId="0E622BEB" w:rsidR="00780882" w:rsidRPr="00227EB6" w:rsidRDefault="00780882" w:rsidP="00942F3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291A43">
            <w:rPr>
              <w:rFonts w:ascii="Arial" w:hAnsi="Arial" w:cs="Arial"/>
              <w:noProof/>
            </w:rPr>
            <w:t>2</w:t>
          </w:r>
          <w:r w:rsidRPr="00227EB6">
            <w:rPr>
              <w:rFonts w:ascii="Arial" w:hAnsi="Arial" w:cs="Arial"/>
            </w:rPr>
            <w:fldChar w:fldCharType="end"/>
          </w:r>
          <w:r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291A43" w:rsidRPr="00291A43">
              <w:rPr>
                <w:rFonts w:ascii="Arial" w:hAnsi="Arial" w:cs="Arial"/>
                <w:noProof/>
              </w:rPr>
              <w:t>15</w:t>
            </w:r>
          </w:fldSimple>
          <w:r w:rsidRPr="00227EB6">
            <w:rPr>
              <w:rFonts w:ascii="Arial" w:hAnsi="Arial" w:cs="Arial"/>
            </w:rPr>
            <w:t>)</w:t>
          </w:r>
        </w:p>
      </w:tc>
    </w:tr>
    <w:tr w:rsidR="00780882" w14:paraId="3A87B982" w14:textId="77777777" w:rsidTr="00CF49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trHeight w:val="167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2714B40" w14:textId="77777777" w:rsidR="00780882" w:rsidRDefault="00780882" w:rsidP="00B32E5B">
          <w:pPr>
            <w:spacing w:after="0"/>
            <w:ind w:left="47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Skapat av (namn och organisatorisk enhet)</w:t>
          </w:r>
        </w:p>
      </w:tc>
      <w:tc>
        <w:tcPr>
          <w:tcW w:w="307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F608694" w14:textId="77777777" w:rsidR="00780882" w:rsidRDefault="00780882" w:rsidP="00B32E5B">
          <w:pPr>
            <w:spacing w:after="0"/>
            <w:ind w:left="48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Dokument-ID</w:t>
          </w:r>
        </w:p>
      </w:tc>
      <w:tc>
        <w:tcPr>
          <w:tcW w:w="306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517BBAD" w14:textId="77777777" w:rsidR="00780882" w:rsidRDefault="00780882" w:rsidP="00B32E5B">
          <w:pPr>
            <w:spacing w:after="0"/>
            <w:ind w:left="92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780882" w14:paraId="63445B47" w14:textId="77777777" w:rsidTr="00CF49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trHeight w:val="283"/>
      </w:trPr>
      <w:sdt>
        <w:sdtPr>
          <w:rPr>
            <w:rFonts w:ascii="Georgia" w:hAnsi="Georgia"/>
            <w:sz w:val="20"/>
            <w:szCs w:val="20"/>
          </w:rPr>
          <w:alias w:val="Skapat av"/>
          <w:tag w:val="Skapat_x0020_av"/>
          <w:id w:val="-1080366638"/>
          <w:showingPlcHdr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CB423D46-CF31-4D6D-AED0-D4A2ACF9EE93}"/>
          <w:text/>
        </w:sdtPr>
        <w:sdtEndPr>
          <w:rPr>
            <w:rFonts w:ascii="Times New Roman" w:hAnsi="Times New Roman"/>
            <w:sz w:val="22"/>
            <w:szCs w:val="22"/>
          </w:rPr>
        </w:sdtEndPr>
        <w:sdtContent>
          <w:tc>
            <w:tcPr>
              <w:tcW w:w="3685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03E48C05" w14:textId="77777777" w:rsidR="00780882" w:rsidRDefault="00780882" w:rsidP="00B32E5B">
              <w:pPr>
                <w:pStyle w:val="Brdtext"/>
                <w:ind w:left="47"/>
              </w:pPr>
              <w:r w:rsidRPr="00033822">
                <w:rPr>
                  <w:rStyle w:val="Platshllartext"/>
                  <w:rFonts w:ascii="Georgia" w:hAnsi="Georgia"/>
                  <w:sz w:val="20"/>
                  <w:szCs w:val="20"/>
                </w:rPr>
                <w:t>[Skapat av]</w:t>
              </w:r>
            </w:p>
          </w:tc>
        </w:sdtContent>
      </w:sdt>
      <w:sdt>
        <w:sdtPr>
          <w:rPr>
            <w:rFonts w:ascii="Georgia" w:hAnsi="Georgia"/>
            <w:sz w:val="20"/>
            <w:szCs w:val="20"/>
          </w:rPr>
          <w:alias w:val="DokumentID"/>
          <w:tag w:val="DokumentID"/>
          <w:id w:val="1316221712"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ID[1]" w:storeItemID="{CB423D46-CF31-4D6D-AED0-D4A2ACF9EE93}"/>
          <w:text/>
        </w:sdtPr>
        <w:sdtEndPr>
          <w:rPr>
            <w:rFonts w:ascii="Times New Roman" w:hAnsi="Times New Roman"/>
            <w:sz w:val="22"/>
            <w:szCs w:val="22"/>
          </w:rPr>
        </w:sdtEndPr>
        <w:sdtContent>
          <w:tc>
            <w:tcPr>
              <w:tcW w:w="307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71DC3C7C" w14:textId="77777777" w:rsidR="00780882" w:rsidRDefault="00780882" w:rsidP="00B32E5B">
              <w:pPr>
                <w:pStyle w:val="Brdtext"/>
                <w:ind w:left="48"/>
              </w:pPr>
              <w:r>
                <w:rPr>
                  <w:rFonts w:ascii="Georgia" w:hAnsi="Georgia"/>
                  <w:sz w:val="20"/>
                  <w:szCs w:val="20"/>
                </w:rPr>
                <w:t>TDOK xxxx</w:t>
              </w:r>
            </w:p>
          </w:tc>
        </w:sdtContent>
      </w:sdt>
      <w:sdt>
        <w:sdtPr>
          <w:rPr>
            <w:rFonts w:ascii="Georgia" w:hAnsi="Georgia"/>
            <w:sz w:val="20"/>
            <w:szCs w:val="20"/>
          </w:rPr>
          <w:alias w:val="TRV version"/>
          <w:tag w:val="tvdokumentversion"/>
          <w:id w:val="340360178"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3:tvdokumentversion[1]" w:storeItemID="{CB423D46-CF31-4D6D-AED0-D4A2ACF9EE93}"/>
          <w:text/>
        </w:sdtPr>
        <w:sdtEndPr>
          <w:rPr>
            <w:rFonts w:ascii="Times New Roman" w:hAnsi="Times New Roman"/>
            <w:sz w:val="22"/>
            <w:szCs w:val="22"/>
          </w:rPr>
        </w:sdtEndPr>
        <w:sdtContent>
          <w:tc>
            <w:tcPr>
              <w:tcW w:w="3061" w:type="dxa"/>
              <w:gridSpan w:val="2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9094261" w14:textId="2CED6EDE" w:rsidR="00780882" w:rsidRDefault="0095319C" w:rsidP="00B32E5B">
              <w:pPr>
                <w:pStyle w:val="Brdtext"/>
                <w:ind w:left="92"/>
              </w:pPr>
              <w:r>
                <w:rPr>
                  <w:rFonts w:ascii="Georgia" w:hAnsi="Georgia"/>
                  <w:sz w:val="20"/>
                  <w:szCs w:val="20"/>
                </w:rPr>
                <w:t>0.5</w:t>
              </w:r>
            </w:p>
          </w:tc>
        </w:sdtContent>
      </w:sdt>
    </w:tr>
    <w:tr w:rsidR="00780882" w14:paraId="1A03272C" w14:textId="77777777" w:rsidTr="00CF49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cantSplit/>
        <w:trHeight w:val="167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6E9D0A" w14:textId="77777777" w:rsidR="00780882" w:rsidRDefault="00780882" w:rsidP="00B32E5B">
          <w:pPr>
            <w:spacing w:after="0"/>
            <w:ind w:left="47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Fastställt av</w:t>
          </w:r>
        </w:p>
      </w:tc>
      <w:tc>
        <w:tcPr>
          <w:tcW w:w="307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E8B7834" w14:textId="77777777" w:rsidR="00780882" w:rsidRDefault="00780882" w:rsidP="00B32E5B">
          <w:pPr>
            <w:spacing w:after="0"/>
            <w:ind w:left="48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6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78F2821" w14:textId="77777777" w:rsidR="00780882" w:rsidRDefault="00780882" w:rsidP="00942F37">
          <w:pPr>
            <w:spacing w:after="0"/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780882" w14:paraId="09D0A2DC" w14:textId="77777777" w:rsidTr="00CF49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cantSplit/>
        <w:trHeight w:val="283"/>
      </w:trPr>
      <w:bookmarkStart w:id="1" w:name="Ansvarig" w:displacedByCustomXml="next"/>
      <w:bookmarkEnd w:id="1" w:displacedByCustomXml="next"/>
      <w:sdt>
        <w:sdtPr>
          <w:rPr>
            <w:rFonts w:ascii="Georgia" w:hAnsi="Georgia"/>
            <w:sz w:val="20"/>
            <w:szCs w:val="20"/>
          </w:rPr>
          <w:alias w:val="Fastställt av"/>
          <w:tag w:val="Fastst_x00e4_llt_x0020_av"/>
          <w:id w:val="-1656907305"/>
          <w:showingPlcHdr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Fastställt_x0020_av[1]" w:storeItemID="{CB423D46-CF31-4D6D-AED0-D4A2ACF9EE93}"/>
          <w:dropDownList w:lastValue="">
            <w:listItem w:value="[Fastställt av]"/>
          </w:dropDownList>
        </w:sdtPr>
        <w:sdtEndPr>
          <w:rPr>
            <w:rFonts w:ascii="Times New Roman" w:hAnsi="Times New Roman"/>
            <w:sz w:val="22"/>
            <w:szCs w:val="22"/>
          </w:rPr>
        </w:sdtEndPr>
        <w:sdtContent>
          <w:tc>
            <w:tcPr>
              <w:tcW w:w="3685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06028AC5" w14:textId="77777777" w:rsidR="00780882" w:rsidRDefault="00780882" w:rsidP="00436F6A">
              <w:pPr>
                <w:pStyle w:val="Brdtext"/>
                <w:ind w:left="0"/>
              </w:pPr>
              <w:r w:rsidRPr="00033822">
                <w:rPr>
                  <w:rStyle w:val="Platshllartext"/>
                  <w:rFonts w:ascii="Georgia" w:hAnsi="Georgia"/>
                  <w:sz w:val="20"/>
                  <w:szCs w:val="20"/>
                </w:rPr>
                <w:t>[Fastställt av]</w:t>
              </w:r>
            </w:p>
          </w:tc>
        </w:sdtContent>
      </w:sdt>
      <w:bookmarkStart w:id="2" w:name="Dokumentdatum" w:displacedByCustomXml="next"/>
      <w:bookmarkEnd w:id="2" w:displacedByCustomXml="next"/>
      <w:sdt>
        <w:sdtPr>
          <w:rPr>
            <w:rFonts w:ascii="Georgia" w:hAnsi="Georgia"/>
            <w:sz w:val="20"/>
            <w:szCs w:val="20"/>
          </w:rPr>
          <w:alias w:val="Dokumentdatum"/>
          <w:tag w:val="Dokumentdatum"/>
          <w:id w:val="-17707970"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datum[1]" w:storeItemID="{CB423D46-CF31-4D6D-AED0-D4A2ACF9EE93}"/>
          <w:date w:fullDate="2018-01-18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Fonts w:ascii="Times New Roman" w:hAnsi="Times New Roman"/>
            <w:sz w:val="22"/>
            <w:szCs w:val="22"/>
          </w:rPr>
        </w:sdtEndPr>
        <w:sdtContent>
          <w:tc>
            <w:tcPr>
              <w:tcW w:w="307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A925B7E" w14:textId="7DDBFEB2" w:rsidR="00780882" w:rsidRDefault="0095319C" w:rsidP="00B32E5B">
              <w:pPr>
                <w:pStyle w:val="Brdtext"/>
                <w:ind w:left="48"/>
              </w:pPr>
              <w:r>
                <w:rPr>
                  <w:rFonts w:ascii="Georgia" w:hAnsi="Georgia"/>
                  <w:sz w:val="20"/>
                  <w:szCs w:val="20"/>
                </w:rPr>
                <w:t>2018-01-18</w:t>
              </w:r>
            </w:p>
          </w:tc>
        </w:sdtContent>
      </w:sdt>
      <w:tc>
        <w:tcPr>
          <w:tcW w:w="3061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CCC5E4" w14:textId="77777777" w:rsidR="00780882" w:rsidRDefault="00780882" w:rsidP="00942F37">
          <w:pPr>
            <w:pStyle w:val="Brdtext"/>
          </w:pPr>
          <w:bookmarkStart w:id="3" w:name="Versionnummer"/>
          <w:bookmarkEnd w:id="3"/>
        </w:p>
      </w:tc>
    </w:tr>
    <w:tr w:rsidR="00780882" w14:paraId="5B171BE4" w14:textId="77777777" w:rsidTr="00CF49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cantSplit/>
        <w:trHeight w:val="212"/>
      </w:trPr>
      <w:tc>
        <w:tcPr>
          <w:tcW w:w="9820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4047C09" w14:textId="77777777" w:rsidR="00780882" w:rsidRDefault="00780882" w:rsidP="00B32E5B">
          <w:pPr>
            <w:spacing w:after="0"/>
            <w:ind w:left="47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780882" w14:paraId="314A5D3F" w14:textId="77777777" w:rsidTr="006B3558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45" w:type="dxa"/>
        <w:cantSplit/>
        <w:trHeight w:val="459"/>
      </w:trPr>
      <w:tc>
        <w:tcPr>
          <w:tcW w:w="9820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5E3A1" w14:textId="77777777" w:rsidR="00780882" w:rsidRPr="00FD2679" w:rsidRDefault="00780882" w:rsidP="00B32E5B">
          <w:pPr>
            <w:spacing w:after="0"/>
            <w:ind w:left="47"/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tag w:val="Dokumenttitel"/>
              <w:id w:val="496851798"/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CB423D46-CF31-4D6D-AED0-D4A2ACF9EE93}"/>
              <w:text/>
            </w:sdtPr>
            <w:sdtContent>
              <w:r>
                <w:rPr>
                  <w:rFonts w:ascii="Arial" w:hAnsi="Arial" w:cs="Arial"/>
                  <w:b/>
                  <w:sz w:val="28"/>
                  <w:szCs w:val="28"/>
                </w:rPr>
                <w:t>Tvärfallsavvikelse, kontroll med mätbil</w:t>
              </w:r>
            </w:sdtContent>
          </w:sdt>
          <w:r w:rsidRPr="00C017C0">
            <w:rPr>
              <w:rFonts w:ascii="Arial" w:hAnsi="Arial" w:cs="Arial"/>
              <w:b/>
              <w:sz w:val="18"/>
              <w:szCs w:val="28"/>
            </w:rPr>
            <w:t xml:space="preserve"> </w:t>
          </w:r>
          <w:r w:rsidRPr="009621FB">
            <w:rPr>
              <w:rFonts w:ascii="Arial" w:hAnsi="Arial" w:cs="Arial"/>
              <w:b/>
              <w:sz w:val="18"/>
              <w:szCs w:val="28"/>
              <w:highlight w:val="yellow"/>
            </w:rPr>
            <w:t>Skriv en kortfattad rubrik med det viktigaste nyckelordet först.</w:t>
          </w:r>
        </w:p>
      </w:tc>
    </w:tr>
    <w:tr w:rsidR="00780882" w14:paraId="15D22963" w14:textId="77777777" w:rsidTr="00CF4949">
      <w:trPr>
        <w:cantSplit/>
        <w:trHeight w:val="173"/>
      </w:trPr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CE817DA" w14:textId="77777777" w:rsidR="00780882" w:rsidRDefault="00780882" w:rsidP="00942F37">
          <w:pPr>
            <w:rPr>
              <w:b/>
              <w:noProof/>
            </w:rPr>
          </w:pPr>
        </w:p>
      </w:tc>
      <w:tc>
        <w:tcPr>
          <w:tcW w:w="50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E7B121" w14:textId="77777777" w:rsidR="00780882" w:rsidRDefault="00780882" w:rsidP="00942F3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5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9831BE6" w14:textId="77777777" w:rsidR="00780882" w:rsidRDefault="00780882" w:rsidP="00942F37">
          <w:pPr>
            <w:jc w:val="right"/>
            <w:rPr>
              <w:rFonts w:ascii="Arial" w:hAnsi="Arial" w:cs="Arial"/>
            </w:rPr>
          </w:pPr>
        </w:p>
      </w:tc>
    </w:tr>
    <w:tr w:rsidR="00780882" w14:paraId="6F17300D" w14:textId="77777777" w:rsidTr="00CF4949">
      <w:trPr>
        <w:gridAfter w:val="4"/>
        <w:wAfter w:w="6180" w:type="dxa"/>
        <w:cantSplit/>
        <w:trHeight w:hRule="exact" w:val="123"/>
      </w:trPr>
      <w:tc>
        <w:tcPr>
          <w:tcW w:w="3685" w:type="dxa"/>
          <w:vMerge/>
          <w:tcBorders>
            <w:top w:val="nil"/>
            <w:left w:val="nil"/>
            <w:bottom w:val="nil"/>
            <w:right w:val="nil"/>
          </w:tcBorders>
        </w:tcPr>
        <w:p w14:paraId="3A8A84D8" w14:textId="77777777" w:rsidR="00780882" w:rsidRDefault="00780882" w:rsidP="00942F37">
          <w:pPr>
            <w:rPr>
              <w:rFonts w:ascii="Arial" w:hAnsi="Arial" w:cs="Arial"/>
              <w:sz w:val="18"/>
            </w:rPr>
          </w:pPr>
        </w:p>
      </w:tc>
    </w:tr>
  </w:tbl>
  <w:p w14:paraId="679B5DE7" w14:textId="77777777" w:rsidR="00780882" w:rsidRPr="00942F37" w:rsidRDefault="00780882" w:rsidP="00CF4949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6" w:type="dxa"/>
      <w:tblInd w:w="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095"/>
      <w:gridCol w:w="236"/>
      <w:gridCol w:w="4250"/>
      <w:gridCol w:w="2235"/>
    </w:tblGrid>
    <w:tr w:rsidR="00780882" w:rsidRPr="006B3558" w14:paraId="5C31F38D" w14:textId="77777777" w:rsidTr="006B3558">
      <w:trPr>
        <w:cantSplit/>
        <w:trHeight w:val="176"/>
      </w:trPr>
      <w:tc>
        <w:tcPr>
          <w:tcW w:w="3330" w:type="dxa"/>
          <w:gridSpan w:val="2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A437B47" w14:textId="77777777" w:rsidR="00780882" w:rsidRPr="006B3558" w:rsidRDefault="00780882" w:rsidP="006B3558">
          <w:pPr>
            <w:rPr>
              <w:b/>
              <w:sz w:val="12"/>
            </w:rPr>
          </w:pPr>
          <w:r w:rsidRPr="006B3558">
            <w:rPr>
              <w:noProof/>
              <w:sz w:val="12"/>
              <w:lang w:eastAsia="sv-SE"/>
            </w:rPr>
            <w:drawing>
              <wp:anchor distT="0" distB="0" distL="114300" distR="114300" simplePos="0" relativeHeight="251668480" behindDoc="1" locked="0" layoutInCell="1" allowOverlap="1" wp14:anchorId="2F2472B0" wp14:editId="24508C8D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1976755" cy="390525"/>
                <wp:effectExtent l="0" t="0" r="4445" b="9525"/>
                <wp:wrapNone/>
                <wp:docPr id="8" name="Bildobjekt 8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09DD54A6" w14:textId="77777777" w:rsidR="00780882" w:rsidRPr="006B3558" w:rsidRDefault="00780882" w:rsidP="006B3558">
          <w:pPr>
            <w:rPr>
              <w:b/>
              <w:bCs/>
              <w:sz w:val="12"/>
            </w:rPr>
          </w:pPr>
        </w:p>
      </w:tc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14:paraId="0B050F8B" w14:textId="77777777" w:rsidR="00780882" w:rsidRPr="006B3558" w:rsidRDefault="00780882" w:rsidP="006B3558">
          <w:pPr>
            <w:rPr>
              <w:sz w:val="12"/>
            </w:rPr>
          </w:pPr>
        </w:p>
      </w:tc>
    </w:tr>
    <w:tr w:rsidR="00780882" w:rsidRPr="006B3558" w14:paraId="24891974" w14:textId="77777777" w:rsidTr="006B3558">
      <w:trPr>
        <w:cantSplit/>
        <w:trHeight w:val="463"/>
      </w:trPr>
      <w:tc>
        <w:tcPr>
          <w:tcW w:w="7815" w:type="dxa"/>
          <w:gridSpan w:val="2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35960F0" w14:textId="77777777" w:rsidR="00780882" w:rsidRPr="006B3558" w:rsidRDefault="00780882" w:rsidP="006B3558">
          <w:pPr>
            <w:rPr>
              <w:b/>
              <w:sz w:val="12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E87C34" w14:textId="77777777" w:rsidR="00780882" w:rsidRPr="006B3558" w:rsidRDefault="00780882" w:rsidP="006B3558">
          <w:pPr>
            <w:rPr>
              <w:rFonts w:asciiTheme="majorHAnsi" w:hAnsiTheme="majorHAnsi" w:cstheme="majorHAnsi"/>
              <w:sz w:val="24"/>
              <w:szCs w:val="24"/>
            </w:rPr>
          </w:pPr>
          <w:r w:rsidRPr="006B3558">
            <w:rPr>
              <w:rFonts w:asciiTheme="majorHAnsi" w:hAnsiTheme="majorHAnsi" w:cstheme="majorHAnsi"/>
              <w:sz w:val="24"/>
              <w:szCs w:val="24"/>
            </w:rPr>
            <w:t>KRAV</w:t>
          </w:r>
        </w:p>
      </w:tc>
      <w:tc>
        <w:tcPr>
          <w:tcW w:w="2235" w:type="dxa"/>
          <w:tcBorders>
            <w:top w:val="nil"/>
            <w:left w:val="nil"/>
            <w:bottom w:val="nil"/>
            <w:right w:val="nil"/>
          </w:tcBorders>
          <w:hideMark/>
        </w:tcPr>
        <w:p w14:paraId="6FF1A663" w14:textId="00200E17" w:rsidR="00780882" w:rsidRPr="006B3558" w:rsidRDefault="00780882" w:rsidP="006B3558">
          <w:pPr>
            <w:rPr>
              <w:rFonts w:asciiTheme="majorHAnsi" w:hAnsiTheme="majorHAnsi" w:cstheme="majorHAnsi"/>
            </w:rPr>
          </w:pPr>
          <w:r w:rsidRPr="006B3558">
            <w:rPr>
              <w:rFonts w:asciiTheme="majorHAnsi" w:hAnsiTheme="majorHAnsi" w:cstheme="majorHAnsi"/>
            </w:rPr>
            <w:fldChar w:fldCharType="begin"/>
          </w:r>
          <w:r w:rsidRPr="006B3558">
            <w:rPr>
              <w:rFonts w:asciiTheme="majorHAnsi" w:hAnsiTheme="majorHAnsi" w:cstheme="majorHAnsi"/>
            </w:rPr>
            <w:instrText xml:space="preserve"> PAGE </w:instrText>
          </w:r>
          <w:r w:rsidRPr="006B3558">
            <w:rPr>
              <w:rFonts w:asciiTheme="majorHAnsi" w:hAnsiTheme="majorHAnsi" w:cstheme="majorHAnsi"/>
            </w:rPr>
            <w:fldChar w:fldCharType="separate"/>
          </w:r>
          <w:r w:rsidR="00291A43">
            <w:rPr>
              <w:rFonts w:asciiTheme="majorHAnsi" w:hAnsiTheme="majorHAnsi" w:cstheme="majorHAnsi"/>
              <w:noProof/>
            </w:rPr>
            <w:t>15</w:t>
          </w:r>
          <w:r w:rsidRPr="006B3558">
            <w:rPr>
              <w:rFonts w:asciiTheme="majorHAnsi" w:hAnsiTheme="majorHAnsi" w:cstheme="majorHAnsi"/>
            </w:rPr>
            <w:fldChar w:fldCharType="end"/>
          </w:r>
          <w:r w:rsidRPr="006B3558">
            <w:rPr>
              <w:rFonts w:asciiTheme="majorHAnsi" w:hAnsiTheme="majorHAnsi" w:cstheme="majorHAnsi"/>
            </w:rPr>
            <w:t xml:space="preserve"> (</w:t>
          </w:r>
          <w:r w:rsidRPr="006B3558">
            <w:rPr>
              <w:rFonts w:asciiTheme="majorHAnsi" w:hAnsiTheme="majorHAnsi" w:cstheme="majorHAnsi"/>
            </w:rPr>
            <w:fldChar w:fldCharType="begin"/>
          </w:r>
          <w:r w:rsidRPr="006B3558">
            <w:rPr>
              <w:rFonts w:asciiTheme="majorHAnsi" w:hAnsiTheme="majorHAnsi" w:cstheme="majorHAnsi"/>
            </w:rPr>
            <w:instrText xml:space="preserve"> NUMPAGES  \* MERGEFORMAT </w:instrText>
          </w:r>
          <w:r w:rsidRPr="006B3558">
            <w:rPr>
              <w:rFonts w:asciiTheme="majorHAnsi" w:hAnsiTheme="majorHAnsi" w:cstheme="majorHAnsi"/>
            </w:rPr>
            <w:fldChar w:fldCharType="separate"/>
          </w:r>
          <w:r w:rsidR="00291A43">
            <w:rPr>
              <w:rFonts w:asciiTheme="majorHAnsi" w:hAnsiTheme="majorHAnsi" w:cstheme="majorHAnsi"/>
              <w:noProof/>
            </w:rPr>
            <w:t>15</w:t>
          </w:r>
          <w:r w:rsidRPr="006B3558">
            <w:rPr>
              <w:rFonts w:asciiTheme="majorHAnsi" w:hAnsiTheme="majorHAnsi" w:cstheme="majorHAnsi"/>
            </w:rPr>
            <w:fldChar w:fldCharType="end"/>
          </w:r>
          <w:r w:rsidRPr="006B3558">
            <w:rPr>
              <w:rFonts w:asciiTheme="majorHAnsi" w:hAnsiTheme="majorHAnsi" w:cstheme="majorHAnsi"/>
            </w:rPr>
            <w:t>)</w:t>
          </w:r>
        </w:p>
      </w:tc>
    </w:tr>
    <w:tr w:rsidR="00780882" w:rsidRPr="006B3558" w14:paraId="10DFD51D" w14:textId="77777777" w:rsidTr="006B3558">
      <w:trPr>
        <w:trHeight w:val="143"/>
      </w:trPr>
      <w:tc>
        <w:tcPr>
          <w:tcW w:w="309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AA249CA" w14:textId="77777777" w:rsidR="00780882" w:rsidRPr="00BB19F5" w:rsidRDefault="00780882" w:rsidP="00537431">
          <w:pPr>
            <w:spacing w:after="60"/>
            <w:ind w:left="42"/>
            <w:rPr>
              <w:rFonts w:ascii="Arial" w:hAnsi="Arial" w:cs="Arial"/>
              <w:b/>
              <w:bCs/>
              <w:sz w:val="14"/>
              <w:szCs w:val="14"/>
            </w:rPr>
          </w:pPr>
          <w:r w:rsidRPr="00BB19F5">
            <w:rPr>
              <w:rFonts w:ascii="Arial" w:hAnsi="Arial" w:cs="Arial"/>
              <w:b/>
              <w:bCs/>
              <w:sz w:val="14"/>
              <w:szCs w:val="14"/>
            </w:rPr>
            <w:t>DokumentID</w:t>
          </w:r>
        </w:p>
      </w:tc>
      <w:tc>
        <w:tcPr>
          <w:tcW w:w="4485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EF58B44" w14:textId="77777777" w:rsidR="00780882" w:rsidRPr="006A3D1D" w:rsidRDefault="00780882" w:rsidP="00537431">
          <w:pPr>
            <w:spacing w:after="60"/>
            <w:ind w:left="66"/>
            <w:rPr>
              <w:rFonts w:ascii="Arial" w:hAnsi="Arial" w:cs="Arial"/>
              <w:b/>
              <w:bCs/>
              <w:sz w:val="14"/>
              <w:szCs w:val="14"/>
            </w:rPr>
          </w:pPr>
          <w:r w:rsidRPr="006A3D1D">
            <w:rPr>
              <w:rFonts w:ascii="Arial" w:hAnsi="Arial" w:cs="Arial"/>
              <w:b/>
              <w:bCs/>
              <w:sz w:val="14"/>
              <w:szCs w:val="14"/>
            </w:rPr>
            <w:t>Dokumenttitel</w:t>
          </w:r>
        </w:p>
      </w:tc>
      <w:tc>
        <w:tcPr>
          <w:tcW w:w="223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CECBB72" w14:textId="77777777" w:rsidR="00780882" w:rsidRPr="00BB19F5" w:rsidRDefault="00780882" w:rsidP="00537431">
          <w:pPr>
            <w:spacing w:after="60"/>
            <w:ind w:left="0"/>
            <w:rPr>
              <w:rFonts w:ascii="Arial" w:hAnsi="Arial" w:cs="Arial"/>
              <w:b/>
              <w:bCs/>
              <w:sz w:val="14"/>
              <w:szCs w:val="14"/>
            </w:rPr>
          </w:pPr>
          <w:r w:rsidRPr="00BB19F5">
            <w:rPr>
              <w:rFonts w:ascii="Arial" w:hAnsi="Arial" w:cs="Arial"/>
              <w:b/>
              <w:bCs/>
              <w:sz w:val="14"/>
              <w:szCs w:val="14"/>
            </w:rPr>
            <w:t xml:space="preserve">Version </w:t>
          </w:r>
        </w:p>
      </w:tc>
    </w:tr>
    <w:tr w:rsidR="00780882" w:rsidRPr="006B3558" w14:paraId="5181259E" w14:textId="77777777" w:rsidTr="00537431">
      <w:trPr>
        <w:trHeight w:val="261"/>
      </w:trPr>
      <w:tc>
        <w:tcPr>
          <w:tcW w:w="30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5FF850F" w14:textId="77777777" w:rsidR="00780882" w:rsidRPr="00282F30" w:rsidRDefault="00780882" w:rsidP="00537431">
          <w:pPr>
            <w:tabs>
              <w:tab w:val="left" w:pos="1702"/>
            </w:tabs>
            <w:spacing w:after="60"/>
            <w:ind w:left="42"/>
          </w:pPr>
          <w:sdt>
            <w:sdtPr>
              <w:rPr>
                <w:rFonts w:ascii="Georgia" w:hAnsi="Georgia"/>
                <w:sz w:val="20"/>
                <w:szCs w:val="20"/>
              </w:rPr>
              <w:alias w:val="DokumentID"/>
              <w:tag w:val="DokumentID"/>
              <w:id w:val="-1916694503"/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ID[1]" w:storeItemID="{CB423D46-CF31-4D6D-AED0-D4A2ACF9EE93}"/>
              <w:text/>
            </w:sdtPr>
            <w:sdtEndPr>
              <w:rPr>
                <w:rFonts w:ascii="Times New Roman" w:hAnsi="Times New Roman"/>
                <w:sz w:val="22"/>
                <w:szCs w:val="22"/>
              </w:rPr>
            </w:sdtEndPr>
            <w:sdtContent>
              <w:r>
                <w:rPr>
                  <w:rFonts w:ascii="Georgia" w:hAnsi="Georgia"/>
                  <w:sz w:val="20"/>
                  <w:szCs w:val="20"/>
                </w:rPr>
                <w:t>TDOK xxxx</w:t>
              </w:r>
            </w:sdtContent>
          </w:sdt>
          <w:r w:rsidRPr="00282F30">
            <w:tab/>
          </w:r>
          <w:r w:rsidRPr="00282F30">
            <w:tab/>
          </w:r>
        </w:p>
      </w:tc>
      <w:sdt>
        <w:sdtPr>
          <w:rPr>
            <w:rFonts w:ascii="Georgia" w:hAnsi="Georgia"/>
            <w:sz w:val="20"/>
            <w:szCs w:val="20"/>
          </w:rPr>
          <w:alias w:val="Dokumenttitel"/>
          <w:tag w:val="Dokumenttitel"/>
          <w:id w:val="1948111576"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CB423D46-CF31-4D6D-AED0-D4A2ACF9EE93}"/>
          <w:text/>
        </w:sdtPr>
        <w:sdtContent>
          <w:tc>
            <w:tcPr>
              <w:tcW w:w="4485" w:type="dxa"/>
              <w:gridSpan w:val="2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  <w:hideMark/>
            </w:tcPr>
            <w:p w14:paraId="66A0943F" w14:textId="77777777" w:rsidR="00780882" w:rsidRPr="00066827" w:rsidRDefault="00780882" w:rsidP="008C263B">
              <w:pPr>
                <w:spacing w:after="60"/>
                <w:ind w:left="66"/>
                <w:rPr>
                  <w:rFonts w:ascii="Georgia" w:hAnsi="Georgia"/>
                  <w:sz w:val="20"/>
                  <w:szCs w:val="20"/>
                </w:rPr>
              </w:pPr>
              <w:r>
                <w:rPr>
                  <w:rFonts w:ascii="Georgia" w:hAnsi="Georgia"/>
                  <w:sz w:val="20"/>
                  <w:szCs w:val="20"/>
                </w:rPr>
                <w:t>Tvärfallsavvikelse, kontroll med mätbil</w:t>
              </w:r>
            </w:p>
          </w:tc>
        </w:sdtContent>
      </w:sdt>
      <w:sdt>
        <w:sdtPr>
          <w:alias w:val="TRV version"/>
          <w:tag w:val="tvdokumentversion"/>
          <w:id w:val="191493661"/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3:tvdokumentversion[1]" w:storeItemID="{CB423D46-CF31-4D6D-AED0-D4A2ACF9EE93}"/>
          <w:text/>
        </w:sdtPr>
        <w:sdtEndPr>
          <w:rPr>
            <w:sz w:val="12"/>
          </w:rPr>
        </w:sdtEndPr>
        <w:sdtContent>
          <w:tc>
            <w:tcPr>
              <w:tcW w:w="2235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  <w:hideMark/>
            </w:tcPr>
            <w:p w14:paraId="39642235" w14:textId="2C100041" w:rsidR="00780882" w:rsidRPr="006B3558" w:rsidRDefault="0095319C" w:rsidP="00537431">
              <w:pPr>
                <w:spacing w:after="60"/>
                <w:ind w:left="0"/>
                <w:rPr>
                  <w:sz w:val="12"/>
                </w:rPr>
              </w:pPr>
              <w:r>
                <w:t>0.5</w:t>
              </w:r>
            </w:p>
          </w:tc>
        </w:sdtContent>
      </w:sdt>
    </w:tr>
    <w:tr w:rsidR="00780882" w:rsidRPr="006B3558" w14:paraId="3E1622E0" w14:textId="77777777" w:rsidTr="006B3558">
      <w:trPr>
        <w:trHeight w:hRule="exact" w:val="72"/>
      </w:trPr>
      <w:tc>
        <w:tcPr>
          <w:tcW w:w="30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8CFA7C" w14:textId="77777777" w:rsidR="00780882" w:rsidRPr="006B3558" w:rsidRDefault="00780882" w:rsidP="006B3558">
          <w:pPr>
            <w:rPr>
              <w:sz w:val="12"/>
            </w:rPr>
          </w:pPr>
        </w:p>
      </w:tc>
      <w:tc>
        <w:tcPr>
          <w:tcW w:w="4485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7249F4" w14:textId="77777777" w:rsidR="00780882" w:rsidRPr="006B3558" w:rsidRDefault="00780882" w:rsidP="006B3558">
          <w:pPr>
            <w:rPr>
              <w:b/>
              <w:sz w:val="12"/>
            </w:rPr>
          </w:pPr>
        </w:p>
      </w:tc>
      <w:tc>
        <w:tcPr>
          <w:tcW w:w="22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8BE67E" w14:textId="77777777" w:rsidR="00780882" w:rsidRPr="006B3558" w:rsidRDefault="00780882" w:rsidP="006B3558">
          <w:pPr>
            <w:rPr>
              <w:sz w:val="12"/>
            </w:rPr>
          </w:pPr>
        </w:p>
      </w:tc>
    </w:tr>
  </w:tbl>
  <w:p w14:paraId="7244C091" w14:textId="77777777" w:rsidR="00780882" w:rsidRPr="006B3558" w:rsidRDefault="00780882" w:rsidP="006B355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1EC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0C1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E0B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2AA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023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E7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34D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09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A6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CA929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D6246"/>
    <w:multiLevelType w:val="hybridMultilevel"/>
    <w:tmpl w:val="E8DC02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F7289"/>
    <w:multiLevelType w:val="hybridMultilevel"/>
    <w:tmpl w:val="906260F8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30157DA"/>
    <w:multiLevelType w:val="hybridMultilevel"/>
    <w:tmpl w:val="9C201B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50BD5"/>
    <w:multiLevelType w:val="hybridMultilevel"/>
    <w:tmpl w:val="4186067A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E41F4"/>
    <w:multiLevelType w:val="hybridMultilevel"/>
    <w:tmpl w:val="E318C402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E07359D"/>
    <w:multiLevelType w:val="multilevel"/>
    <w:tmpl w:val="2264BCE4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18"/>
  </w:num>
  <w:num w:numId="21">
    <w:abstractNumId w:val="14"/>
  </w:num>
  <w:num w:numId="22">
    <w:abstractNumId w:val="15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5"/>
    <w:rsid w:val="00000943"/>
    <w:rsid w:val="00014384"/>
    <w:rsid w:val="00014615"/>
    <w:rsid w:val="000154A0"/>
    <w:rsid w:val="00021434"/>
    <w:rsid w:val="00026B96"/>
    <w:rsid w:val="00027D54"/>
    <w:rsid w:val="0003115A"/>
    <w:rsid w:val="00031D84"/>
    <w:rsid w:val="00032D85"/>
    <w:rsid w:val="00033822"/>
    <w:rsid w:val="00034648"/>
    <w:rsid w:val="00034DE2"/>
    <w:rsid w:val="00050E7D"/>
    <w:rsid w:val="00051133"/>
    <w:rsid w:val="00052EFD"/>
    <w:rsid w:val="00054639"/>
    <w:rsid w:val="000547A8"/>
    <w:rsid w:val="000569B6"/>
    <w:rsid w:val="00060076"/>
    <w:rsid w:val="00060583"/>
    <w:rsid w:val="00060958"/>
    <w:rsid w:val="00060D80"/>
    <w:rsid w:val="0006124F"/>
    <w:rsid w:val="00065941"/>
    <w:rsid w:val="0006638F"/>
    <w:rsid w:val="00066827"/>
    <w:rsid w:val="00070BB2"/>
    <w:rsid w:val="00085C64"/>
    <w:rsid w:val="000907CA"/>
    <w:rsid w:val="00090E69"/>
    <w:rsid w:val="000917EB"/>
    <w:rsid w:val="00093C15"/>
    <w:rsid w:val="00094E57"/>
    <w:rsid w:val="000967A7"/>
    <w:rsid w:val="0009737F"/>
    <w:rsid w:val="000A1796"/>
    <w:rsid w:val="000A20DC"/>
    <w:rsid w:val="000A59DB"/>
    <w:rsid w:val="000A7CC2"/>
    <w:rsid w:val="000B7D7C"/>
    <w:rsid w:val="000C02C3"/>
    <w:rsid w:val="000C4A16"/>
    <w:rsid w:val="000C4A2B"/>
    <w:rsid w:val="000C5D4D"/>
    <w:rsid w:val="000D3359"/>
    <w:rsid w:val="000D3D2F"/>
    <w:rsid w:val="000E095B"/>
    <w:rsid w:val="000E2A70"/>
    <w:rsid w:val="000E2F71"/>
    <w:rsid w:val="000E7A1C"/>
    <w:rsid w:val="000F05AF"/>
    <w:rsid w:val="000F1588"/>
    <w:rsid w:val="000F665F"/>
    <w:rsid w:val="000F7F8C"/>
    <w:rsid w:val="0010166D"/>
    <w:rsid w:val="001035FF"/>
    <w:rsid w:val="00106E31"/>
    <w:rsid w:val="00107434"/>
    <w:rsid w:val="001141C3"/>
    <w:rsid w:val="001146D2"/>
    <w:rsid w:val="00114B50"/>
    <w:rsid w:val="0012051A"/>
    <w:rsid w:val="00122520"/>
    <w:rsid w:val="001266A1"/>
    <w:rsid w:val="001272AE"/>
    <w:rsid w:val="00140089"/>
    <w:rsid w:val="001427E1"/>
    <w:rsid w:val="0014408B"/>
    <w:rsid w:val="00144807"/>
    <w:rsid w:val="00145A83"/>
    <w:rsid w:val="00150AAC"/>
    <w:rsid w:val="00150D92"/>
    <w:rsid w:val="00165313"/>
    <w:rsid w:val="0016624D"/>
    <w:rsid w:val="0016676D"/>
    <w:rsid w:val="001700FC"/>
    <w:rsid w:val="00171D6F"/>
    <w:rsid w:val="0017217F"/>
    <w:rsid w:val="00173CDB"/>
    <w:rsid w:val="00174168"/>
    <w:rsid w:val="00175B1C"/>
    <w:rsid w:val="00175C50"/>
    <w:rsid w:val="001860A8"/>
    <w:rsid w:val="001864C1"/>
    <w:rsid w:val="00190993"/>
    <w:rsid w:val="00192C56"/>
    <w:rsid w:val="00194EA1"/>
    <w:rsid w:val="001975FA"/>
    <w:rsid w:val="001A7F0C"/>
    <w:rsid w:val="001B5AA0"/>
    <w:rsid w:val="001C22E8"/>
    <w:rsid w:val="001C348A"/>
    <w:rsid w:val="001C6049"/>
    <w:rsid w:val="001C7A9D"/>
    <w:rsid w:val="001D02A9"/>
    <w:rsid w:val="001D377D"/>
    <w:rsid w:val="001D3AAA"/>
    <w:rsid w:val="001D3BF7"/>
    <w:rsid w:val="001D3C92"/>
    <w:rsid w:val="001D5385"/>
    <w:rsid w:val="001D7568"/>
    <w:rsid w:val="001E19F6"/>
    <w:rsid w:val="001E4B93"/>
    <w:rsid w:val="001E6A70"/>
    <w:rsid w:val="001F241C"/>
    <w:rsid w:val="002039A2"/>
    <w:rsid w:val="0020657D"/>
    <w:rsid w:val="00210548"/>
    <w:rsid w:val="00210712"/>
    <w:rsid w:val="002114F4"/>
    <w:rsid w:val="00223F0F"/>
    <w:rsid w:val="002243EF"/>
    <w:rsid w:val="0022559C"/>
    <w:rsid w:val="00227405"/>
    <w:rsid w:val="00230A70"/>
    <w:rsid w:val="00234578"/>
    <w:rsid w:val="00235C5C"/>
    <w:rsid w:val="00236164"/>
    <w:rsid w:val="00240D07"/>
    <w:rsid w:val="00246617"/>
    <w:rsid w:val="00251509"/>
    <w:rsid w:val="00253220"/>
    <w:rsid w:val="00257587"/>
    <w:rsid w:val="00260DF6"/>
    <w:rsid w:val="00262733"/>
    <w:rsid w:val="0026461F"/>
    <w:rsid w:val="002673E2"/>
    <w:rsid w:val="002679DB"/>
    <w:rsid w:val="002708C1"/>
    <w:rsid w:val="00271256"/>
    <w:rsid w:val="002737A7"/>
    <w:rsid w:val="002745A9"/>
    <w:rsid w:val="00280F5F"/>
    <w:rsid w:val="00282F30"/>
    <w:rsid w:val="00284841"/>
    <w:rsid w:val="00287707"/>
    <w:rsid w:val="0029162E"/>
    <w:rsid w:val="00291A43"/>
    <w:rsid w:val="002A32BA"/>
    <w:rsid w:val="002A5635"/>
    <w:rsid w:val="002A61CE"/>
    <w:rsid w:val="002A7234"/>
    <w:rsid w:val="002B1FDC"/>
    <w:rsid w:val="002B38DE"/>
    <w:rsid w:val="002C2038"/>
    <w:rsid w:val="002C7A64"/>
    <w:rsid w:val="002C7A7D"/>
    <w:rsid w:val="002D1DF0"/>
    <w:rsid w:val="002D46BA"/>
    <w:rsid w:val="002D654F"/>
    <w:rsid w:val="002D7A8F"/>
    <w:rsid w:val="002D7ED9"/>
    <w:rsid w:val="002E1569"/>
    <w:rsid w:val="002E1AF9"/>
    <w:rsid w:val="002E2194"/>
    <w:rsid w:val="002E2CDF"/>
    <w:rsid w:val="002E5CDE"/>
    <w:rsid w:val="002F12CE"/>
    <w:rsid w:val="002F4F7D"/>
    <w:rsid w:val="003025FF"/>
    <w:rsid w:val="00302C8D"/>
    <w:rsid w:val="003157B4"/>
    <w:rsid w:val="00317621"/>
    <w:rsid w:val="003203F9"/>
    <w:rsid w:val="003231A2"/>
    <w:rsid w:val="003255A9"/>
    <w:rsid w:val="0032759D"/>
    <w:rsid w:val="0032784C"/>
    <w:rsid w:val="003300C4"/>
    <w:rsid w:val="003342D2"/>
    <w:rsid w:val="00334507"/>
    <w:rsid w:val="00335310"/>
    <w:rsid w:val="00335870"/>
    <w:rsid w:val="00342428"/>
    <w:rsid w:val="003438FB"/>
    <w:rsid w:val="00352F67"/>
    <w:rsid w:val="00363A28"/>
    <w:rsid w:val="00364FD0"/>
    <w:rsid w:val="00367E83"/>
    <w:rsid w:val="00370515"/>
    <w:rsid w:val="003831DC"/>
    <w:rsid w:val="0038670F"/>
    <w:rsid w:val="00386E06"/>
    <w:rsid w:val="00386F68"/>
    <w:rsid w:val="0039209B"/>
    <w:rsid w:val="00394542"/>
    <w:rsid w:val="003947AF"/>
    <w:rsid w:val="0039570C"/>
    <w:rsid w:val="003A58D2"/>
    <w:rsid w:val="003A7922"/>
    <w:rsid w:val="003A7F31"/>
    <w:rsid w:val="003C15B5"/>
    <w:rsid w:val="003C5294"/>
    <w:rsid w:val="003C6347"/>
    <w:rsid w:val="003C7FB2"/>
    <w:rsid w:val="003D10D4"/>
    <w:rsid w:val="003D1B4A"/>
    <w:rsid w:val="003D2684"/>
    <w:rsid w:val="003D282E"/>
    <w:rsid w:val="003D6170"/>
    <w:rsid w:val="003D62EA"/>
    <w:rsid w:val="003D7C2E"/>
    <w:rsid w:val="003E2293"/>
    <w:rsid w:val="003E2DF8"/>
    <w:rsid w:val="003E549F"/>
    <w:rsid w:val="003E7DE2"/>
    <w:rsid w:val="003F0CAA"/>
    <w:rsid w:val="003F1854"/>
    <w:rsid w:val="003F1A2D"/>
    <w:rsid w:val="003F4E93"/>
    <w:rsid w:val="003F5CE6"/>
    <w:rsid w:val="003F76A7"/>
    <w:rsid w:val="00400711"/>
    <w:rsid w:val="004008D4"/>
    <w:rsid w:val="00413A1A"/>
    <w:rsid w:val="00421AC6"/>
    <w:rsid w:val="00430205"/>
    <w:rsid w:val="00431690"/>
    <w:rsid w:val="00435C39"/>
    <w:rsid w:val="00436F6A"/>
    <w:rsid w:val="0044008B"/>
    <w:rsid w:val="00440BB4"/>
    <w:rsid w:val="004427B4"/>
    <w:rsid w:val="004429BE"/>
    <w:rsid w:val="004469BF"/>
    <w:rsid w:val="00446EC7"/>
    <w:rsid w:val="00447FCB"/>
    <w:rsid w:val="00450961"/>
    <w:rsid w:val="00452D83"/>
    <w:rsid w:val="00453286"/>
    <w:rsid w:val="00453598"/>
    <w:rsid w:val="0045551A"/>
    <w:rsid w:val="00455B7C"/>
    <w:rsid w:val="004569FD"/>
    <w:rsid w:val="0046043A"/>
    <w:rsid w:val="00460E48"/>
    <w:rsid w:val="00460FB7"/>
    <w:rsid w:val="00463D83"/>
    <w:rsid w:val="0046735A"/>
    <w:rsid w:val="00467669"/>
    <w:rsid w:val="004737DE"/>
    <w:rsid w:val="004762E1"/>
    <w:rsid w:val="00484FCF"/>
    <w:rsid w:val="00485A52"/>
    <w:rsid w:val="0049100E"/>
    <w:rsid w:val="00491450"/>
    <w:rsid w:val="0049195C"/>
    <w:rsid w:val="00495A72"/>
    <w:rsid w:val="00496A73"/>
    <w:rsid w:val="004A07DD"/>
    <w:rsid w:val="004A192D"/>
    <w:rsid w:val="004A1DD7"/>
    <w:rsid w:val="004A53F6"/>
    <w:rsid w:val="004A7A7B"/>
    <w:rsid w:val="004B1F24"/>
    <w:rsid w:val="004B391B"/>
    <w:rsid w:val="004B47FC"/>
    <w:rsid w:val="004B504F"/>
    <w:rsid w:val="004B7622"/>
    <w:rsid w:val="004C07DA"/>
    <w:rsid w:val="004C0AA5"/>
    <w:rsid w:val="004C2E6A"/>
    <w:rsid w:val="004C5688"/>
    <w:rsid w:val="004D1AD0"/>
    <w:rsid w:val="004D4133"/>
    <w:rsid w:val="004D47E8"/>
    <w:rsid w:val="004D4845"/>
    <w:rsid w:val="004E0927"/>
    <w:rsid w:val="004E09CA"/>
    <w:rsid w:val="004E1EE9"/>
    <w:rsid w:val="004E2A0E"/>
    <w:rsid w:val="004E5CBE"/>
    <w:rsid w:val="004E6272"/>
    <w:rsid w:val="004F00FB"/>
    <w:rsid w:val="004F1BEC"/>
    <w:rsid w:val="004F345D"/>
    <w:rsid w:val="004F3851"/>
    <w:rsid w:val="004F7322"/>
    <w:rsid w:val="004F7BBB"/>
    <w:rsid w:val="0050240A"/>
    <w:rsid w:val="0050264B"/>
    <w:rsid w:val="00502886"/>
    <w:rsid w:val="005036B3"/>
    <w:rsid w:val="00506324"/>
    <w:rsid w:val="00506B81"/>
    <w:rsid w:val="00507121"/>
    <w:rsid w:val="00510CA3"/>
    <w:rsid w:val="0052059E"/>
    <w:rsid w:val="00522D90"/>
    <w:rsid w:val="00524DFC"/>
    <w:rsid w:val="005255D8"/>
    <w:rsid w:val="0053234E"/>
    <w:rsid w:val="0053265B"/>
    <w:rsid w:val="00536D34"/>
    <w:rsid w:val="00537431"/>
    <w:rsid w:val="0053788E"/>
    <w:rsid w:val="00542B01"/>
    <w:rsid w:val="00545C2A"/>
    <w:rsid w:val="005464E6"/>
    <w:rsid w:val="00554DF8"/>
    <w:rsid w:val="00556014"/>
    <w:rsid w:val="00556C5A"/>
    <w:rsid w:val="00564957"/>
    <w:rsid w:val="005660D4"/>
    <w:rsid w:val="00566CA7"/>
    <w:rsid w:val="005711B4"/>
    <w:rsid w:val="00573C6F"/>
    <w:rsid w:val="0057520C"/>
    <w:rsid w:val="0057635D"/>
    <w:rsid w:val="005772A3"/>
    <w:rsid w:val="00580640"/>
    <w:rsid w:val="00582EEA"/>
    <w:rsid w:val="005831FD"/>
    <w:rsid w:val="005908CE"/>
    <w:rsid w:val="00592616"/>
    <w:rsid w:val="005A0E49"/>
    <w:rsid w:val="005A11E6"/>
    <w:rsid w:val="005A1212"/>
    <w:rsid w:val="005A2B4A"/>
    <w:rsid w:val="005A5000"/>
    <w:rsid w:val="005A7779"/>
    <w:rsid w:val="005B4A6B"/>
    <w:rsid w:val="005C372A"/>
    <w:rsid w:val="005C3BA6"/>
    <w:rsid w:val="005C44B6"/>
    <w:rsid w:val="005D2C88"/>
    <w:rsid w:val="005D6DB3"/>
    <w:rsid w:val="005E116E"/>
    <w:rsid w:val="005E1D80"/>
    <w:rsid w:val="005E4969"/>
    <w:rsid w:val="00607CEB"/>
    <w:rsid w:val="006112D5"/>
    <w:rsid w:val="00616256"/>
    <w:rsid w:val="00616964"/>
    <w:rsid w:val="006302F2"/>
    <w:rsid w:val="006317FF"/>
    <w:rsid w:val="0063210D"/>
    <w:rsid w:val="00640D6C"/>
    <w:rsid w:val="00643016"/>
    <w:rsid w:val="00645195"/>
    <w:rsid w:val="00646BED"/>
    <w:rsid w:val="00653112"/>
    <w:rsid w:val="00653B05"/>
    <w:rsid w:val="0065436A"/>
    <w:rsid w:val="00657B2E"/>
    <w:rsid w:val="00660AF5"/>
    <w:rsid w:val="00661229"/>
    <w:rsid w:val="00662193"/>
    <w:rsid w:val="006650D4"/>
    <w:rsid w:val="006704CA"/>
    <w:rsid w:val="00672608"/>
    <w:rsid w:val="00674A27"/>
    <w:rsid w:val="006765C1"/>
    <w:rsid w:val="0067690B"/>
    <w:rsid w:val="00676B7E"/>
    <w:rsid w:val="006837E5"/>
    <w:rsid w:val="006845EC"/>
    <w:rsid w:val="00690036"/>
    <w:rsid w:val="006921A9"/>
    <w:rsid w:val="006921B4"/>
    <w:rsid w:val="0069282C"/>
    <w:rsid w:val="00693545"/>
    <w:rsid w:val="00694625"/>
    <w:rsid w:val="006952D9"/>
    <w:rsid w:val="00695750"/>
    <w:rsid w:val="0069675B"/>
    <w:rsid w:val="006A0DE2"/>
    <w:rsid w:val="006A1349"/>
    <w:rsid w:val="006A3D1D"/>
    <w:rsid w:val="006A6E1C"/>
    <w:rsid w:val="006B1649"/>
    <w:rsid w:val="006B3558"/>
    <w:rsid w:val="006B3B8D"/>
    <w:rsid w:val="006B73E7"/>
    <w:rsid w:val="006C2B7A"/>
    <w:rsid w:val="006C4523"/>
    <w:rsid w:val="006C6006"/>
    <w:rsid w:val="006D19B5"/>
    <w:rsid w:val="006D6393"/>
    <w:rsid w:val="006E03D0"/>
    <w:rsid w:val="006E0B40"/>
    <w:rsid w:val="006E26BA"/>
    <w:rsid w:val="006E39C5"/>
    <w:rsid w:val="006F0045"/>
    <w:rsid w:val="006F13D0"/>
    <w:rsid w:val="006F17E9"/>
    <w:rsid w:val="006F2C74"/>
    <w:rsid w:val="006F4B9D"/>
    <w:rsid w:val="006F64A0"/>
    <w:rsid w:val="00701FBB"/>
    <w:rsid w:val="0070464A"/>
    <w:rsid w:val="00706FBA"/>
    <w:rsid w:val="00710566"/>
    <w:rsid w:val="00711F32"/>
    <w:rsid w:val="00713044"/>
    <w:rsid w:val="00714BB5"/>
    <w:rsid w:val="007170B4"/>
    <w:rsid w:val="0071796E"/>
    <w:rsid w:val="00721AC0"/>
    <w:rsid w:val="007226CE"/>
    <w:rsid w:val="007242A7"/>
    <w:rsid w:val="00725A57"/>
    <w:rsid w:val="0072617A"/>
    <w:rsid w:val="007271AF"/>
    <w:rsid w:val="00730837"/>
    <w:rsid w:val="007401FB"/>
    <w:rsid w:val="00740AD1"/>
    <w:rsid w:val="007415B8"/>
    <w:rsid w:val="00742FB3"/>
    <w:rsid w:val="007436B5"/>
    <w:rsid w:val="00750E23"/>
    <w:rsid w:val="00752931"/>
    <w:rsid w:val="00754111"/>
    <w:rsid w:val="00756CD0"/>
    <w:rsid w:val="0076139A"/>
    <w:rsid w:val="00777C34"/>
    <w:rsid w:val="00780882"/>
    <w:rsid w:val="00784A08"/>
    <w:rsid w:val="00790CB1"/>
    <w:rsid w:val="0079466A"/>
    <w:rsid w:val="00795130"/>
    <w:rsid w:val="00797CA0"/>
    <w:rsid w:val="007A6521"/>
    <w:rsid w:val="007A6C98"/>
    <w:rsid w:val="007B0ABC"/>
    <w:rsid w:val="007B526A"/>
    <w:rsid w:val="007B535A"/>
    <w:rsid w:val="007B79D1"/>
    <w:rsid w:val="007B7C95"/>
    <w:rsid w:val="007C0CB1"/>
    <w:rsid w:val="007C3E47"/>
    <w:rsid w:val="007C7D48"/>
    <w:rsid w:val="007D4C92"/>
    <w:rsid w:val="007D5054"/>
    <w:rsid w:val="007D56E3"/>
    <w:rsid w:val="007E3B4C"/>
    <w:rsid w:val="007E5D65"/>
    <w:rsid w:val="007F027F"/>
    <w:rsid w:val="007F30CC"/>
    <w:rsid w:val="007F38E5"/>
    <w:rsid w:val="007F5186"/>
    <w:rsid w:val="007F606A"/>
    <w:rsid w:val="00800047"/>
    <w:rsid w:val="0080143A"/>
    <w:rsid w:val="008061A0"/>
    <w:rsid w:val="00806E5E"/>
    <w:rsid w:val="00810F38"/>
    <w:rsid w:val="008161FE"/>
    <w:rsid w:val="008167F3"/>
    <w:rsid w:val="00816F4C"/>
    <w:rsid w:val="00817452"/>
    <w:rsid w:val="008252D2"/>
    <w:rsid w:val="00830B5A"/>
    <w:rsid w:val="00832E3F"/>
    <w:rsid w:val="00834BC3"/>
    <w:rsid w:val="008351BA"/>
    <w:rsid w:val="0083623A"/>
    <w:rsid w:val="008429B9"/>
    <w:rsid w:val="00847115"/>
    <w:rsid w:val="00851604"/>
    <w:rsid w:val="00853DCD"/>
    <w:rsid w:val="008573E8"/>
    <w:rsid w:val="008606EC"/>
    <w:rsid w:val="00861BE6"/>
    <w:rsid w:val="0086451F"/>
    <w:rsid w:val="00864A6A"/>
    <w:rsid w:val="008732C6"/>
    <w:rsid w:val="0087424C"/>
    <w:rsid w:val="00877FEA"/>
    <w:rsid w:val="00881998"/>
    <w:rsid w:val="0088454E"/>
    <w:rsid w:val="00885360"/>
    <w:rsid w:val="0088771C"/>
    <w:rsid w:val="00893C07"/>
    <w:rsid w:val="0089568B"/>
    <w:rsid w:val="008966B5"/>
    <w:rsid w:val="008978E5"/>
    <w:rsid w:val="0089791A"/>
    <w:rsid w:val="008A4997"/>
    <w:rsid w:val="008A6204"/>
    <w:rsid w:val="008B1FB2"/>
    <w:rsid w:val="008B3266"/>
    <w:rsid w:val="008B3B51"/>
    <w:rsid w:val="008B6AC6"/>
    <w:rsid w:val="008B7674"/>
    <w:rsid w:val="008C263B"/>
    <w:rsid w:val="008C31D1"/>
    <w:rsid w:val="008C7AF5"/>
    <w:rsid w:val="008D1118"/>
    <w:rsid w:val="008D12EB"/>
    <w:rsid w:val="008D2C75"/>
    <w:rsid w:val="008D5285"/>
    <w:rsid w:val="008E12FE"/>
    <w:rsid w:val="008E58F5"/>
    <w:rsid w:val="008F0C6F"/>
    <w:rsid w:val="008F2245"/>
    <w:rsid w:val="008F3D62"/>
    <w:rsid w:val="00904A2F"/>
    <w:rsid w:val="0090748E"/>
    <w:rsid w:val="00911CB8"/>
    <w:rsid w:val="00912DAB"/>
    <w:rsid w:val="00917341"/>
    <w:rsid w:val="009218E3"/>
    <w:rsid w:val="0092712E"/>
    <w:rsid w:val="00931F72"/>
    <w:rsid w:val="00935728"/>
    <w:rsid w:val="009379C7"/>
    <w:rsid w:val="00940133"/>
    <w:rsid w:val="009415B0"/>
    <w:rsid w:val="009425AD"/>
    <w:rsid w:val="00942F37"/>
    <w:rsid w:val="00944C68"/>
    <w:rsid w:val="0095319C"/>
    <w:rsid w:val="00954D39"/>
    <w:rsid w:val="009577A4"/>
    <w:rsid w:val="009619EF"/>
    <w:rsid w:val="009621FB"/>
    <w:rsid w:val="00962351"/>
    <w:rsid w:val="009641CC"/>
    <w:rsid w:val="00964BBD"/>
    <w:rsid w:val="009669C5"/>
    <w:rsid w:val="009679A3"/>
    <w:rsid w:val="00970C83"/>
    <w:rsid w:val="009724B4"/>
    <w:rsid w:val="00972A19"/>
    <w:rsid w:val="00972EAD"/>
    <w:rsid w:val="009751D5"/>
    <w:rsid w:val="0097638C"/>
    <w:rsid w:val="00976AB1"/>
    <w:rsid w:val="009800A5"/>
    <w:rsid w:val="009813C3"/>
    <w:rsid w:val="009814FE"/>
    <w:rsid w:val="00987E70"/>
    <w:rsid w:val="00993720"/>
    <w:rsid w:val="009A1B7B"/>
    <w:rsid w:val="009A35AA"/>
    <w:rsid w:val="009A4280"/>
    <w:rsid w:val="009A52B1"/>
    <w:rsid w:val="009B0598"/>
    <w:rsid w:val="009B0725"/>
    <w:rsid w:val="009C309F"/>
    <w:rsid w:val="009C6C76"/>
    <w:rsid w:val="009D46BC"/>
    <w:rsid w:val="009D686B"/>
    <w:rsid w:val="009E07CC"/>
    <w:rsid w:val="009E1042"/>
    <w:rsid w:val="009E4D72"/>
    <w:rsid w:val="009F1ED6"/>
    <w:rsid w:val="009F4746"/>
    <w:rsid w:val="009F6E44"/>
    <w:rsid w:val="00A00048"/>
    <w:rsid w:val="00A03055"/>
    <w:rsid w:val="00A04DBD"/>
    <w:rsid w:val="00A0718B"/>
    <w:rsid w:val="00A0788A"/>
    <w:rsid w:val="00A11CDA"/>
    <w:rsid w:val="00A1242F"/>
    <w:rsid w:val="00A174E0"/>
    <w:rsid w:val="00A25E60"/>
    <w:rsid w:val="00A26F94"/>
    <w:rsid w:val="00A31E97"/>
    <w:rsid w:val="00A33E85"/>
    <w:rsid w:val="00A34085"/>
    <w:rsid w:val="00A34D66"/>
    <w:rsid w:val="00A34F47"/>
    <w:rsid w:val="00A35E22"/>
    <w:rsid w:val="00A41559"/>
    <w:rsid w:val="00A42720"/>
    <w:rsid w:val="00A44CC2"/>
    <w:rsid w:val="00A54EB0"/>
    <w:rsid w:val="00A558D5"/>
    <w:rsid w:val="00A566FE"/>
    <w:rsid w:val="00A6081D"/>
    <w:rsid w:val="00A61231"/>
    <w:rsid w:val="00A61D3E"/>
    <w:rsid w:val="00A64032"/>
    <w:rsid w:val="00A643B0"/>
    <w:rsid w:val="00A6604C"/>
    <w:rsid w:val="00A71C0D"/>
    <w:rsid w:val="00A72745"/>
    <w:rsid w:val="00A74A22"/>
    <w:rsid w:val="00A76AA9"/>
    <w:rsid w:val="00A81590"/>
    <w:rsid w:val="00A906EC"/>
    <w:rsid w:val="00A94F15"/>
    <w:rsid w:val="00A97EFF"/>
    <w:rsid w:val="00AA2A8F"/>
    <w:rsid w:val="00AA2AF0"/>
    <w:rsid w:val="00AA4AA9"/>
    <w:rsid w:val="00AA5583"/>
    <w:rsid w:val="00AA6656"/>
    <w:rsid w:val="00AA6ED6"/>
    <w:rsid w:val="00AA7903"/>
    <w:rsid w:val="00AB1FE0"/>
    <w:rsid w:val="00AB3E48"/>
    <w:rsid w:val="00AC3D05"/>
    <w:rsid w:val="00AD67BA"/>
    <w:rsid w:val="00AF372A"/>
    <w:rsid w:val="00B037CC"/>
    <w:rsid w:val="00B05B2E"/>
    <w:rsid w:val="00B10125"/>
    <w:rsid w:val="00B108F6"/>
    <w:rsid w:val="00B252F3"/>
    <w:rsid w:val="00B260B9"/>
    <w:rsid w:val="00B26FA0"/>
    <w:rsid w:val="00B30CA9"/>
    <w:rsid w:val="00B30F77"/>
    <w:rsid w:val="00B32E5B"/>
    <w:rsid w:val="00B32EEC"/>
    <w:rsid w:val="00B32F78"/>
    <w:rsid w:val="00B41CBC"/>
    <w:rsid w:val="00B42EEA"/>
    <w:rsid w:val="00B43155"/>
    <w:rsid w:val="00B50CC1"/>
    <w:rsid w:val="00B525E6"/>
    <w:rsid w:val="00B53001"/>
    <w:rsid w:val="00B562B4"/>
    <w:rsid w:val="00B62107"/>
    <w:rsid w:val="00B62C63"/>
    <w:rsid w:val="00B7176D"/>
    <w:rsid w:val="00B7182B"/>
    <w:rsid w:val="00B74E8A"/>
    <w:rsid w:val="00B818B6"/>
    <w:rsid w:val="00B81AFC"/>
    <w:rsid w:val="00B84B3E"/>
    <w:rsid w:val="00B8719F"/>
    <w:rsid w:val="00B87A37"/>
    <w:rsid w:val="00B93B95"/>
    <w:rsid w:val="00B97ED9"/>
    <w:rsid w:val="00BA30C5"/>
    <w:rsid w:val="00BA4D3E"/>
    <w:rsid w:val="00BA5A0A"/>
    <w:rsid w:val="00BA7D6B"/>
    <w:rsid w:val="00BB19F5"/>
    <w:rsid w:val="00BB28B6"/>
    <w:rsid w:val="00BB3155"/>
    <w:rsid w:val="00BB538B"/>
    <w:rsid w:val="00BB6187"/>
    <w:rsid w:val="00BB7AAC"/>
    <w:rsid w:val="00BC02B9"/>
    <w:rsid w:val="00BC375F"/>
    <w:rsid w:val="00BC7B29"/>
    <w:rsid w:val="00BD19BC"/>
    <w:rsid w:val="00BD4BC6"/>
    <w:rsid w:val="00BD6324"/>
    <w:rsid w:val="00BD71E1"/>
    <w:rsid w:val="00BD7BB8"/>
    <w:rsid w:val="00BE0010"/>
    <w:rsid w:val="00BE2483"/>
    <w:rsid w:val="00BE5C42"/>
    <w:rsid w:val="00BE6C35"/>
    <w:rsid w:val="00BE726F"/>
    <w:rsid w:val="00BE7A54"/>
    <w:rsid w:val="00BF06F6"/>
    <w:rsid w:val="00BF5D8B"/>
    <w:rsid w:val="00C017C0"/>
    <w:rsid w:val="00C0244D"/>
    <w:rsid w:val="00C104F7"/>
    <w:rsid w:val="00C12274"/>
    <w:rsid w:val="00C15015"/>
    <w:rsid w:val="00C1550F"/>
    <w:rsid w:val="00C1642B"/>
    <w:rsid w:val="00C17468"/>
    <w:rsid w:val="00C24F19"/>
    <w:rsid w:val="00C251A6"/>
    <w:rsid w:val="00C27F4C"/>
    <w:rsid w:val="00C33446"/>
    <w:rsid w:val="00C33FC2"/>
    <w:rsid w:val="00C34700"/>
    <w:rsid w:val="00C40C12"/>
    <w:rsid w:val="00C4708F"/>
    <w:rsid w:val="00C5171D"/>
    <w:rsid w:val="00C62EBB"/>
    <w:rsid w:val="00C649FA"/>
    <w:rsid w:val="00C670C1"/>
    <w:rsid w:val="00C672EF"/>
    <w:rsid w:val="00C7392A"/>
    <w:rsid w:val="00C76AC8"/>
    <w:rsid w:val="00C80E5C"/>
    <w:rsid w:val="00C84980"/>
    <w:rsid w:val="00C849B7"/>
    <w:rsid w:val="00C86FF9"/>
    <w:rsid w:val="00C87195"/>
    <w:rsid w:val="00C90409"/>
    <w:rsid w:val="00C9189B"/>
    <w:rsid w:val="00C95300"/>
    <w:rsid w:val="00C955F9"/>
    <w:rsid w:val="00CA0687"/>
    <w:rsid w:val="00CA6A8B"/>
    <w:rsid w:val="00CA7DA8"/>
    <w:rsid w:val="00CB08FE"/>
    <w:rsid w:val="00CB0D13"/>
    <w:rsid w:val="00CB4322"/>
    <w:rsid w:val="00CC1D47"/>
    <w:rsid w:val="00CC383E"/>
    <w:rsid w:val="00CC6D9F"/>
    <w:rsid w:val="00CD0315"/>
    <w:rsid w:val="00CD3BDE"/>
    <w:rsid w:val="00CD3D56"/>
    <w:rsid w:val="00CD66CB"/>
    <w:rsid w:val="00CD67C8"/>
    <w:rsid w:val="00CE19E2"/>
    <w:rsid w:val="00CE1D15"/>
    <w:rsid w:val="00CE1F3C"/>
    <w:rsid w:val="00CE538F"/>
    <w:rsid w:val="00CF3D83"/>
    <w:rsid w:val="00CF4949"/>
    <w:rsid w:val="00CF5E8E"/>
    <w:rsid w:val="00D0037C"/>
    <w:rsid w:val="00D01FEE"/>
    <w:rsid w:val="00D02089"/>
    <w:rsid w:val="00D029B9"/>
    <w:rsid w:val="00D03923"/>
    <w:rsid w:val="00D04D3A"/>
    <w:rsid w:val="00D10B1B"/>
    <w:rsid w:val="00D12097"/>
    <w:rsid w:val="00D138BF"/>
    <w:rsid w:val="00D207E2"/>
    <w:rsid w:val="00D21270"/>
    <w:rsid w:val="00D212FC"/>
    <w:rsid w:val="00D22BC4"/>
    <w:rsid w:val="00D23D63"/>
    <w:rsid w:val="00D32045"/>
    <w:rsid w:val="00D37BE1"/>
    <w:rsid w:val="00D40118"/>
    <w:rsid w:val="00D44684"/>
    <w:rsid w:val="00D44D48"/>
    <w:rsid w:val="00D45286"/>
    <w:rsid w:val="00D46306"/>
    <w:rsid w:val="00D463F8"/>
    <w:rsid w:val="00D469BA"/>
    <w:rsid w:val="00D51BF4"/>
    <w:rsid w:val="00D57A9D"/>
    <w:rsid w:val="00D601F9"/>
    <w:rsid w:val="00D604A7"/>
    <w:rsid w:val="00D636DB"/>
    <w:rsid w:val="00D64441"/>
    <w:rsid w:val="00D71358"/>
    <w:rsid w:val="00D715C5"/>
    <w:rsid w:val="00D71FD7"/>
    <w:rsid w:val="00D731C9"/>
    <w:rsid w:val="00D869E4"/>
    <w:rsid w:val="00D93620"/>
    <w:rsid w:val="00D9396E"/>
    <w:rsid w:val="00D97449"/>
    <w:rsid w:val="00DA303B"/>
    <w:rsid w:val="00DA3FCB"/>
    <w:rsid w:val="00DA6D51"/>
    <w:rsid w:val="00DB2574"/>
    <w:rsid w:val="00DB3D8B"/>
    <w:rsid w:val="00DB48B5"/>
    <w:rsid w:val="00DB4BCD"/>
    <w:rsid w:val="00DB667C"/>
    <w:rsid w:val="00DC4577"/>
    <w:rsid w:val="00DC530B"/>
    <w:rsid w:val="00DC58F1"/>
    <w:rsid w:val="00DC5985"/>
    <w:rsid w:val="00DD4CB9"/>
    <w:rsid w:val="00DD6F14"/>
    <w:rsid w:val="00DE0516"/>
    <w:rsid w:val="00DE0EE6"/>
    <w:rsid w:val="00DE3DB8"/>
    <w:rsid w:val="00DE6726"/>
    <w:rsid w:val="00DF0DC7"/>
    <w:rsid w:val="00DF52F7"/>
    <w:rsid w:val="00DF5570"/>
    <w:rsid w:val="00E00404"/>
    <w:rsid w:val="00E0078C"/>
    <w:rsid w:val="00E03E70"/>
    <w:rsid w:val="00E0452C"/>
    <w:rsid w:val="00E065A3"/>
    <w:rsid w:val="00E122A8"/>
    <w:rsid w:val="00E2025B"/>
    <w:rsid w:val="00E20FF1"/>
    <w:rsid w:val="00E229C8"/>
    <w:rsid w:val="00E2691E"/>
    <w:rsid w:val="00E32828"/>
    <w:rsid w:val="00E37923"/>
    <w:rsid w:val="00E41B98"/>
    <w:rsid w:val="00E422FE"/>
    <w:rsid w:val="00E43FC9"/>
    <w:rsid w:val="00E446FE"/>
    <w:rsid w:val="00E47494"/>
    <w:rsid w:val="00E56FD1"/>
    <w:rsid w:val="00E64FC8"/>
    <w:rsid w:val="00E72B63"/>
    <w:rsid w:val="00E72E79"/>
    <w:rsid w:val="00E73C8E"/>
    <w:rsid w:val="00E74C4F"/>
    <w:rsid w:val="00E74D3A"/>
    <w:rsid w:val="00E906D0"/>
    <w:rsid w:val="00E94802"/>
    <w:rsid w:val="00E96DDC"/>
    <w:rsid w:val="00E975AE"/>
    <w:rsid w:val="00EA0F8C"/>
    <w:rsid w:val="00EA147F"/>
    <w:rsid w:val="00EA2665"/>
    <w:rsid w:val="00EA4B9E"/>
    <w:rsid w:val="00EA735C"/>
    <w:rsid w:val="00EB2010"/>
    <w:rsid w:val="00EB27F5"/>
    <w:rsid w:val="00EB683B"/>
    <w:rsid w:val="00EC08A9"/>
    <w:rsid w:val="00EC4A69"/>
    <w:rsid w:val="00EC6FDB"/>
    <w:rsid w:val="00ED2D52"/>
    <w:rsid w:val="00ED5018"/>
    <w:rsid w:val="00ED602E"/>
    <w:rsid w:val="00ED6CB4"/>
    <w:rsid w:val="00ED7434"/>
    <w:rsid w:val="00EE104B"/>
    <w:rsid w:val="00EE1255"/>
    <w:rsid w:val="00EE1AFE"/>
    <w:rsid w:val="00EE34E9"/>
    <w:rsid w:val="00EE6574"/>
    <w:rsid w:val="00EF195D"/>
    <w:rsid w:val="00EF1CCE"/>
    <w:rsid w:val="00EF1D47"/>
    <w:rsid w:val="00EF2AF4"/>
    <w:rsid w:val="00EF3147"/>
    <w:rsid w:val="00EF38D9"/>
    <w:rsid w:val="00EF4B37"/>
    <w:rsid w:val="00EF5271"/>
    <w:rsid w:val="00EF69CD"/>
    <w:rsid w:val="00EF6C27"/>
    <w:rsid w:val="00F0383A"/>
    <w:rsid w:val="00F03E15"/>
    <w:rsid w:val="00F06305"/>
    <w:rsid w:val="00F06CD5"/>
    <w:rsid w:val="00F10CFA"/>
    <w:rsid w:val="00F140B9"/>
    <w:rsid w:val="00F1666C"/>
    <w:rsid w:val="00F175ED"/>
    <w:rsid w:val="00F20FBA"/>
    <w:rsid w:val="00F2479C"/>
    <w:rsid w:val="00F31BFF"/>
    <w:rsid w:val="00F3270C"/>
    <w:rsid w:val="00F329FA"/>
    <w:rsid w:val="00F345D6"/>
    <w:rsid w:val="00F44770"/>
    <w:rsid w:val="00F50A9D"/>
    <w:rsid w:val="00F50B6B"/>
    <w:rsid w:val="00F52350"/>
    <w:rsid w:val="00F525F7"/>
    <w:rsid w:val="00F532E4"/>
    <w:rsid w:val="00F549F3"/>
    <w:rsid w:val="00F561D7"/>
    <w:rsid w:val="00F56DDA"/>
    <w:rsid w:val="00F61096"/>
    <w:rsid w:val="00F61E22"/>
    <w:rsid w:val="00F626B4"/>
    <w:rsid w:val="00F62A36"/>
    <w:rsid w:val="00F6734A"/>
    <w:rsid w:val="00F738D7"/>
    <w:rsid w:val="00F77741"/>
    <w:rsid w:val="00F77D26"/>
    <w:rsid w:val="00F802F3"/>
    <w:rsid w:val="00F828AC"/>
    <w:rsid w:val="00F84DA5"/>
    <w:rsid w:val="00F850D8"/>
    <w:rsid w:val="00F902AE"/>
    <w:rsid w:val="00F907A7"/>
    <w:rsid w:val="00F92E2D"/>
    <w:rsid w:val="00F9474F"/>
    <w:rsid w:val="00F96213"/>
    <w:rsid w:val="00F96F9B"/>
    <w:rsid w:val="00FA5128"/>
    <w:rsid w:val="00FA64C7"/>
    <w:rsid w:val="00FA6795"/>
    <w:rsid w:val="00FA73BC"/>
    <w:rsid w:val="00FA7C7D"/>
    <w:rsid w:val="00FB125D"/>
    <w:rsid w:val="00FB1C86"/>
    <w:rsid w:val="00FB3357"/>
    <w:rsid w:val="00FB36C5"/>
    <w:rsid w:val="00FB513E"/>
    <w:rsid w:val="00FB57E9"/>
    <w:rsid w:val="00FB6925"/>
    <w:rsid w:val="00FC1405"/>
    <w:rsid w:val="00FC1A40"/>
    <w:rsid w:val="00FC2AF8"/>
    <w:rsid w:val="00FC303E"/>
    <w:rsid w:val="00FC6343"/>
    <w:rsid w:val="00FC7FE2"/>
    <w:rsid w:val="00FD2679"/>
    <w:rsid w:val="00FD7208"/>
    <w:rsid w:val="00FD7C36"/>
    <w:rsid w:val="00FE0B3B"/>
    <w:rsid w:val="00FE752E"/>
    <w:rsid w:val="00FE7CC3"/>
    <w:rsid w:val="00FF3B77"/>
    <w:rsid w:val="00FF6D8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23E6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Kravtext"/>
    <w:qFormat/>
    <w:rsid w:val="00257587"/>
    <w:pPr>
      <w:spacing w:after="120" w:line="240" w:lineRule="auto"/>
      <w:ind w:left="1134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7587"/>
    <w:pPr>
      <w:keepNext/>
      <w:keepLines/>
      <w:numPr>
        <w:numId w:val="19"/>
      </w:numPr>
      <w:spacing w:before="480" w:after="180"/>
      <w:ind w:left="851" w:hanging="567"/>
      <w:outlineLvl w:val="0"/>
    </w:pPr>
    <w:rPr>
      <w:rFonts w:ascii="Arial" w:eastAsiaTheme="majorEastAsia" w:hAnsi="Arial" w:cstheme="majorBidi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57587"/>
    <w:pPr>
      <w:keepNext/>
      <w:keepLines/>
      <w:numPr>
        <w:ilvl w:val="1"/>
        <w:numId w:val="19"/>
      </w:numPr>
      <w:spacing w:before="360" w:after="180"/>
      <w:ind w:left="851" w:hanging="567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E26BA"/>
    <w:pPr>
      <w:keepNext/>
      <w:keepLines/>
      <w:numPr>
        <w:ilvl w:val="2"/>
        <w:numId w:val="19"/>
      </w:numPr>
      <w:spacing w:before="240" w:after="180"/>
      <w:ind w:left="964" w:hanging="68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6E26BA"/>
    <w:pPr>
      <w:keepNext/>
      <w:keepLines/>
      <w:numPr>
        <w:ilvl w:val="3"/>
        <w:numId w:val="19"/>
      </w:numPr>
      <w:spacing w:before="240" w:after="180"/>
      <w:ind w:left="1135" w:hanging="851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E26BA"/>
    <w:pPr>
      <w:keepNext/>
      <w:keepLines/>
      <w:spacing w:before="240" w:after="180"/>
      <w:ind w:left="1305" w:hanging="1021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E26BA"/>
    <w:pPr>
      <w:keepNext/>
      <w:keepLines/>
      <w:spacing w:before="240"/>
      <w:ind w:left="1475" w:hanging="1191"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D51BF4"/>
    <w:pPr>
      <w:keepNext/>
      <w:keepLines/>
      <w:spacing w:before="240"/>
      <w:ind w:left="1645" w:hanging="1361"/>
      <w:outlineLvl w:val="6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7587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7587"/>
    <w:rPr>
      <w:rFonts w:ascii="Arial" w:eastAsiaTheme="majorEastAsia" w:hAnsi="Arial" w:cstheme="majorBidi"/>
      <w:b/>
      <w:bCs/>
      <w:sz w:val="30"/>
      <w:szCs w:val="26"/>
    </w:rPr>
  </w:style>
  <w:style w:type="paragraph" w:styleId="Liststycke">
    <w:name w:val="List Paragraph"/>
    <w:basedOn w:val="Normal"/>
    <w:uiPriority w:val="34"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E26BA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E26BA"/>
    <w:rPr>
      <w:rFonts w:ascii="Arial" w:eastAsiaTheme="majorEastAsia" w:hAnsi="Arial" w:cstheme="majorBidi"/>
      <w:b/>
      <w:bCs/>
      <w:iCs/>
      <w:sz w:val="24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uiPriority w:val="99"/>
    <w:unhideWhenUsed/>
    <w:qFormat/>
    <w:rsid w:val="00B32E5B"/>
    <w:pPr>
      <w:numPr>
        <w:numId w:val="7"/>
      </w:numPr>
      <w:ind w:left="1361" w:hanging="227"/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9621FB"/>
    <w:pPr>
      <w:spacing w:after="0"/>
    </w:pPr>
  </w:style>
  <w:style w:type="character" w:customStyle="1" w:styleId="BrdtextChar">
    <w:name w:val="Brödtext Char"/>
    <w:basedOn w:val="Standardstycketeckensnitt"/>
    <w:link w:val="Brdtext"/>
    <w:uiPriority w:val="99"/>
    <w:rsid w:val="009621FB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4B7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D120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20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2097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952D9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3A7F31"/>
    <w:pPr>
      <w:tabs>
        <w:tab w:val="left" w:pos="879"/>
        <w:tab w:val="left" w:pos="1540"/>
        <w:tab w:val="right" w:leader="dot" w:pos="9062"/>
      </w:tabs>
      <w:spacing w:after="100"/>
      <w:jc w:val="both"/>
    </w:pPr>
    <w:rPr>
      <w:rFonts w:ascii="Arial" w:hAnsi="Arial"/>
      <w:b/>
      <w:sz w:val="18"/>
    </w:rPr>
  </w:style>
  <w:style w:type="character" w:styleId="Hyperlnk">
    <w:name w:val="Hyperlink"/>
    <w:basedOn w:val="Standardstycketeckensnitt"/>
    <w:uiPriority w:val="99"/>
    <w:unhideWhenUsed/>
    <w:rsid w:val="006952D9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D51BF4"/>
    <w:pPr>
      <w:tabs>
        <w:tab w:val="left" w:pos="880"/>
        <w:tab w:val="right" w:leader="dot" w:pos="9062"/>
      </w:tabs>
      <w:spacing w:after="100"/>
    </w:pPr>
    <w:rPr>
      <w:rFonts w:ascii="Arial" w:hAnsi="Arial"/>
      <w:b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D51BF4"/>
    <w:pPr>
      <w:spacing w:after="100"/>
    </w:pPr>
    <w:rPr>
      <w:rFonts w:ascii="Arial" w:hAnsi="Arial"/>
      <w:b/>
      <w:sz w:val="18"/>
    </w:rPr>
  </w:style>
  <w:style w:type="paragraph" w:customStyle="1" w:styleId="Kommentar">
    <w:name w:val="Kommentar"/>
    <w:basedOn w:val="Normal"/>
    <w:qFormat/>
    <w:rsid w:val="00B32E5B"/>
    <w:rPr>
      <w:i/>
    </w:rPr>
  </w:style>
  <w:style w:type="paragraph" w:customStyle="1" w:styleId="Figur-ochtabelltext">
    <w:name w:val="Figur- och tabelltext"/>
    <w:basedOn w:val="Kommentar"/>
    <w:qFormat/>
    <w:rsid w:val="00B32E5B"/>
    <w:pPr>
      <w:spacing w:before="120"/>
    </w:pPr>
    <w:rPr>
      <w:sz w:val="18"/>
    </w:rPr>
  </w:style>
  <w:style w:type="paragraph" w:styleId="Innehll4">
    <w:name w:val="toc 4"/>
    <w:basedOn w:val="Normal"/>
    <w:next w:val="Normal"/>
    <w:autoRedefine/>
    <w:uiPriority w:val="39"/>
    <w:unhideWhenUsed/>
    <w:rsid w:val="00D51BF4"/>
    <w:pPr>
      <w:spacing w:after="100"/>
    </w:pPr>
    <w:rPr>
      <w:rFonts w:ascii="Arial" w:hAnsi="Arial"/>
      <w:b/>
      <w:sz w:val="18"/>
    </w:rPr>
  </w:style>
  <w:style w:type="paragraph" w:customStyle="1" w:styleId="Rubrik0">
    <w:name w:val="Rubrik 0"/>
    <w:next w:val="Normal"/>
    <w:qFormat/>
    <w:rsid w:val="00B32E5B"/>
    <w:pPr>
      <w:tabs>
        <w:tab w:val="left" w:pos="992"/>
        <w:tab w:val="right" w:pos="7655"/>
      </w:tabs>
      <w:spacing w:before="480" w:line="276" w:lineRule="auto"/>
      <w:ind w:left="284"/>
    </w:pPr>
    <w:rPr>
      <w:rFonts w:ascii="Arial" w:eastAsia="Times New Roman" w:hAnsi="Arial" w:cstheme="majorBidi"/>
      <w:b/>
      <w:bCs/>
      <w:sz w:val="34"/>
      <w:szCs w:val="34"/>
    </w:rPr>
  </w:style>
  <w:style w:type="character" w:customStyle="1" w:styleId="Rubrik5Char">
    <w:name w:val="Rubrik 5 Char"/>
    <w:basedOn w:val="Standardstycketeckensnitt"/>
    <w:link w:val="Rubrik5"/>
    <w:uiPriority w:val="9"/>
    <w:rsid w:val="006E26BA"/>
    <w:rPr>
      <w:rFonts w:asciiTheme="majorHAnsi" w:eastAsiaTheme="majorEastAsia" w:hAnsiTheme="majorHAnsi" w:cstheme="majorBidi"/>
      <w:b/>
      <w:sz w:val="24"/>
    </w:rPr>
  </w:style>
  <w:style w:type="paragraph" w:styleId="Rubrik">
    <w:name w:val="Title"/>
    <w:basedOn w:val="Normal"/>
    <w:next w:val="Normal"/>
    <w:link w:val="RubrikChar"/>
    <w:uiPriority w:val="10"/>
    <w:rsid w:val="006E26B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6Char">
    <w:name w:val="Rubrik 6 Char"/>
    <w:basedOn w:val="Standardstycketeckensnitt"/>
    <w:link w:val="Rubrik6"/>
    <w:uiPriority w:val="9"/>
    <w:rsid w:val="006E26BA"/>
    <w:rPr>
      <w:rFonts w:asciiTheme="majorHAnsi" w:eastAsiaTheme="majorEastAsia" w:hAnsiTheme="majorHAnsi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D51BF4"/>
    <w:rPr>
      <w:rFonts w:asciiTheme="majorHAnsi" w:eastAsiaTheme="majorEastAsia" w:hAnsiTheme="majorHAnsi" w:cstheme="majorBidi"/>
      <w:b/>
      <w:iCs/>
      <w:sz w:val="24"/>
    </w:rPr>
  </w:style>
  <w:style w:type="character" w:customStyle="1" w:styleId="IngetstyckeformatChar">
    <w:name w:val="[Inget styckeformat] Char"/>
    <w:basedOn w:val="Standardstycketeckensnitt"/>
    <w:link w:val="Ingetstyckeformat"/>
    <w:locked/>
    <w:rsid w:val="009800A5"/>
    <w:rPr>
      <w:rFonts w:ascii="Times" w:hAnsi="Times" w:cs="Times"/>
      <w:color w:val="000000"/>
      <w:sz w:val="24"/>
      <w:szCs w:val="24"/>
    </w:rPr>
  </w:style>
  <w:style w:type="paragraph" w:customStyle="1" w:styleId="Ingetstyckeformat">
    <w:name w:val="[Inget styckeformat]"/>
    <w:link w:val="IngetstyckeformatChar"/>
    <w:rsid w:val="009800A5"/>
    <w:pPr>
      <w:autoSpaceDE w:val="0"/>
      <w:autoSpaceDN w:val="0"/>
      <w:adjustRightInd w:val="0"/>
      <w:spacing w:after="0" w:line="288" w:lineRule="auto"/>
    </w:pPr>
    <w:rPr>
      <w:rFonts w:ascii="Times" w:hAnsi="Times" w:cs="Times"/>
      <w:color w:val="000000"/>
      <w:sz w:val="24"/>
      <w:szCs w:val="24"/>
    </w:rPr>
  </w:style>
  <w:style w:type="paragraph" w:customStyle="1" w:styleId="Allmntstyckeformat">
    <w:name w:val="[Allmänt styckeformat]"/>
    <w:basedOn w:val="Ingetstyckeformat"/>
    <w:uiPriority w:val="99"/>
    <w:rsid w:val="009800A5"/>
  </w:style>
  <w:style w:type="character" w:styleId="Kommentarsreferens">
    <w:name w:val="annotation reference"/>
    <w:basedOn w:val="Standardstycketeckensnitt"/>
    <w:uiPriority w:val="99"/>
    <w:semiHidden/>
    <w:unhideWhenUsed/>
    <w:rsid w:val="00861B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1B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1BE6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E065A3"/>
    <w:pPr>
      <w:spacing w:after="0" w:line="240" w:lineRule="auto"/>
    </w:pPr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0C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0C12"/>
    <w:rPr>
      <w:rFonts w:ascii="Times New Roman" w:hAnsi="Times New Roman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2745A9"/>
    <w:pPr>
      <w:spacing w:after="200"/>
    </w:pPr>
    <w:rPr>
      <w:i/>
      <w:iCs/>
      <w:color w:val="1F497D" w:themeColor="text2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D03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D031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D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emf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rav" ma:contentTypeID="0x01010089FAE76129482048874D53AFB740E2700041BFEB67E596B8439BF9B9F629BE6411" ma:contentTypeVersion="21" ma:contentTypeDescription="Krav syftar till att uppnå funktion utifrån samhällets, trafikens och trafikanternas behov, kunna åberopas i kontrakt etc" ma:contentTypeScope="" ma:versionID="1ad9678cac48f20b971b753e01b367d2">
  <xsd:schema xmlns:xsd="http://www.w3.org/2001/XMLSchema" xmlns:xs="http://www.w3.org/2001/XMLSchema" xmlns:p="http://schemas.microsoft.com/office/2006/metadata/properties" xmlns:ns2="bf301891-3ed7-41a3-be2a-1538d09f049b" xmlns:ns3="http://schemas.microsoft.com/sharepoint/v3/fields" targetNamespace="http://schemas.microsoft.com/office/2006/metadata/properties" ma:root="true" ma:fieldsID="a2b7a24b1a08429c728a85a10ee6d80c" ns2:_="" ns3:_="">
    <xsd:import namespace="bf301891-3ed7-41a3-be2a-1538d09f04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kumentID"/>
                <xsd:element ref="ns2:Fastställt_x0020_av"/>
                <xsd:element ref="ns2:Skapat_x0020_av"/>
                <xsd:element ref="ns2:Dokumenttitel"/>
                <xsd:element ref="ns2:Dokumentdatum"/>
                <xsd:element ref="ns2:Dokumenttyp"/>
                <xsd:element ref="ns2:Dokstatus"/>
                <xsd:element ref="ns2:Del_x0020_i_x0020_vårt_x0020_gemensamma_x0020_sätt_x0020_att_x0020_arbeta"/>
                <xsd:element ref="ns3:tvdokumentversion"/>
                <xsd:element ref="ns2:Gäller_x0020_från" minOccurs="0"/>
                <xsd:element ref="ns2:Kravstandard" minOccurs="0"/>
                <xsd:element ref="ns2:Ersätter" minOccurs="0"/>
                <xsd:element ref="ns2:Ersatt_x0020_av" minOccurs="0"/>
                <xsd:element ref="ns2:Ärendenummer" minOccurs="0"/>
                <xsd:element ref="ns2:Granskas_x0020_av_x0020_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1891-3ed7-41a3-be2a-1538d09f049b" elementFormDefault="qualified">
    <xsd:import namespace="http://schemas.microsoft.com/office/2006/documentManagement/types"/>
    <xsd:import namespace="http://schemas.microsoft.com/office/infopath/2007/PartnerControls"/>
    <xsd:element name="DokumentID" ma:index="1" ma:displayName="DokumentID" ma:description="Unikt ID-nummer för ett dokument" ma:internalName="DokumentID" ma:readOnly="false">
      <xsd:simpleType>
        <xsd:restriction base="dms:Text">
          <xsd:maxLength value="255"/>
        </xsd:restriction>
      </xsd:simpleType>
    </xsd:element>
    <xsd:element name="Fastställt_x0020_av" ma:index="2" ma:displayName="Fastställt av" ma:format="Dropdown" ma:internalName="Fastst_x00e4_llt_x0020_av" ma:readOnly="false">
      <xsd:simpleType>
        <xsd:restriction base="dms:Choice">
          <xsd:enumeration value="GD"/>
          <xsd:enumeration value="Chef CF Ekonomi och styrning"/>
          <xsd:enumeration value="Chef CF HR"/>
          <xsd:enumeration value="Chef CF Inköp och logistik"/>
          <xsd:enumeration value="Chef CF IT"/>
          <xsd:enumeration value="Chef CF Juridik och planprövning"/>
          <xsd:enumeration value="Chef CF Kommunikation"/>
          <xsd:enumeration value="Chef CF Strategisk utveckling"/>
          <xsd:enumeration value="Chef Färjerederiet"/>
          <xsd:enumeration value="Chef RE Förarprov"/>
          <xsd:enumeration value="Chef Trafikverkets Muséer"/>
          <xsd:enumeration value="Chef VO Investering"/>
          <xsd:enumeration value="Chef VO Planering"/>
          <xsd:enumeration value="Chef VO Samhälle"/>
          <xsd:enumeration value="Chef VO Stora projekt"/>
          <xsd:enumeration value="Chef VO Trafikledning"/>
          <xsd:enumeration value="Chef VO Underhåll"/>
          <xsd:enumeration value="Säkerhetschef"/>
        </xsd:restriction>
      </xsd:simpleType>
    </xsd:element>
    <xsd:element name="Skapat_x0020_av" ma:index="3" ma:displayName="Skapat av" ma:description="&quot;Namnet och organisatorisk enhet. Exempel: Andersson Anders, XY.&quot;" ma:internalName="Skapat_x0020_av">
      <xsd:simpleType>
        <xsd:restriction base="dms:Text">
          <xsd:maxLength value="255"/>
        </xsd:restriction>
      </xsd:simpleType>
    </xsd:element>
    <xsd:element name="Dokumenttitel" ma:index="4" ma:displayName="Dokumenttitel" ma:description="Dokumentets namn som det formulerats av dokumentets skapare&#10; &#10;För att underlätta sökandet av dokument i en alfabetiskt lista ska nyckelordet stå först i titeln. Dokumenttypen bör inte framgå i dokumenttiteln.&quot;" ma:internalName="Dokumenttitel">
      <xsd:simpleType>
        <xsd:restriction base="dms:Text">
          <xsd:maxLength value="255"/>
        </xsd:restriction>
      </xsd:simpleType>
    </xsd:element>
    <xsd:element name="Dokumentdatum" ma:index="5" ma:displayName="Dokumentdatum" ma:format="DateOnly" ma:internalName="Dokumentdatum">
      <xsd:simpleType>
        <xsd:restriction base="dms:DateTime"/>
      </xsd:simpleType>
    </xsd:element>
    <xsd:element name="Dokumenttyp" ma:index="6" ma:displayName="Dokumenttyp" ma:description="Verksgemensam dokumentklassning enligt de dokumenttyper som finns specificerade i Trafikverkets dokumenttypsförteckning" ma:format="Dropdown" ma:internalName="Dokumenttyp" ma:readOnly="false">
      <xsd:simpleType>
        <xsd:restriction base="dms:Choice">
          <xsd:enumeration value="BEFATTNINGSBESKRIVNING"/>
          <xsd:enumeration value="BESLUT"/>
          <xsd:enumeration value="BVDOK"/>
          <xsd:enumeration value="CHECKLISTA"/>
          <xsd:enumeration value="DELEGERING"/>
          <xsd:enumeration value="DIREKTIV"/>
          <xsd:enumeration value="FÖRESKRIFT"/>
          <xsd:enumeration value="INFORMATIONSMATERIAL"/>
          <xsd:enumeration value="INSTRUKTION"/>
          <xsd:enumeration value="HANDLEDNING"/>
          <xsd:enumeration value="POLICYDOKUMENT"/>
          <xsd:enumeration value="PROCESSBESKRIVNING"/>
          <xsd:enumeration value="RIKTLINJE"/>
          <xsd:enumeration value="ROLLBESKRIVNING"/>
          <xsd:enumeration value="RUTINBESKRIVNING"/>
          <xsd:enumeration value="STRATEGIDOKUMENT"/>
          <xsd:enumeration value="VERKSAMHETSPLAN"/>
          <xsd:enumeration value="HANDLINGSPLAN"/>
          <xsd:enumeration value="SAKOMRÅDESBESKRIVNING"/>
          <xsd:enumeration value="KRAV"/>
          <xsd:enumeration value="RÅD"/>
          <xsd:enumeration value="ÖVERGRIPANDE KRAV"/>
        </xsd:restriction>
      </xsd:simpleType>
    </xsd:element>
    <xsd:element name="Dokstatus" ma:index="7" ma:displayName="Dokstatus" ma:default="Gällande" ma:description="Anger status för dokumentet." ma:format="Dropdown" ma:internalName="Dokstatus" ma:readOnly="false">
      <xsd:simpleType>
        <xsd:restriction base="dms:Choice">
          <xsd:enumeration value="Gällande"/>
          <xsd:enumeration value="Slopat"/>
          <xsd:enumeration value="Gäller inte än"/>
          <xsd:enumeration value="Tidigare version"/>
        </xsd:restriction>
      </xsd:simpleType>
    </xsd:element>
    <xsd:element name="Del_x0020_i_x0020_vårt_x0020_gemensamma_x0020_sätt_x0020_att_x0020_arbeta" ma:index="8" ma:displayName="Del i Trafikverkets ledningssystem" ma:format="Dropdown" ma:internalName="Del_x0020_i_x0020_v_x00e5_rt_x0020_gemensamma_x0020_s_x00e4_tt_x0020_att_x0020_arbeta" ma:readOnly="false">
      <xsd:simpleType>
        <xsd:restriction base="dms:Choice">
          <xsd:enumeration value="Anläggningens LCC"/>
          <xsd:enumeration value="Anläggningsstyrning drift och underhåll, krav och råd"/>
          <xsd:enumeration value="Anläggningsstyrning för anläggningsdokumentation"/>
          <xsd:enumeration value="Anläggningsstyrning för banunderbyggnad och vägkonstruktion"/>
          <xsd:enumeration value="Anläggningsstyrning för banöverbyggnad"/>
          <xsd:enumeration value="Anläggningsstyrning för bro och tunnel"/>
          <xsd:enumeration value="Anläggningsstyrning för IT"/>
          <xsd:enumeration value="Anläggningsstyrning för kraftförsörjning"/>
          <xsd:enumeration value="Anläggningsstyrning för planläggning"/>
          <xsd:enumeration value="Anläggningsstyrning för signalsystem"/>
          <xsd:enumeration value="Anläggningsstyrning för systemkrav och LCC"/>
          <xsd:enumeration value="Anläggningsstyrning för trafikledningssystem"/>
          <xsd:enumeration value="Anläggningsstyrning investeringsdelen krav och råd _Investering"/>
          <xsd:enumeration value="Anläggningsstyrning investeringsdelen krav och råd _Stora Projekt"/>
          <xsd:enumeration value="Anläggningsstyrning transportsystemets funktion/samhällsnytta"/>
          <xsd:enumeration value="Anläggningsstyrning för väg- &amp; banutformning"/>
          <xsd:enumeration value="Arbetsmiljö - byggherreansvar"/>
          <xsd:enumeration value="Arbetsmiljö internt"/>
          <xsd:enumeration value="BIM"/>
          <xsd:enumeration value="Dokument och ärendehantering"/>
          <xsd:enumeration value="Effektivitet"/>
          <xsd:enumeration value="E-förvaltning"/>
          <xsd:enumeration value="Elsäkerhet för väg- och järnvägsinfrastruktur"/>
          <xsd:enumeration value="Ersättnings- och bemanningsfrågor"/>
          <xsd:enumeration value="Forska och utveckla"/>
          <xsd:enumeration value="Forskning och innovation"/>
          <xsd:enumeration value="Förbättra verksamhet"/>
          <xsd:enumeration value="Försörja med mark och lokaler"/>
          <xsd:enumeration value="Genomföra förarprov"/>
          <xsd:enumeration value="Genomföra inköp och upphandling"/>
          <xsd:enumeration value="Hantera ekonomisk administration"/>
          <xsd:enumeration value="Hantera IT"/>
          <xsd:enumeration value="Hantera kundärenden"/>
          <xsd:enumeration value="IT"/>
          <xsd:enumeration value="Informationssäkerhet"/>
          <xsd:enumeration value="Informera och kommunicera"/>
          <xsd:enumeration value="Inköp och upphandling"/>
          <xsd:enumeration value="Internationell verksamhet"/>
          <xsd:enumeration value="Investera"/>
          <xsd:enumeration value="Kommunikation"/>
          <xsd:enumeration value="Kompetensförsörja"/>
          <xsd:enumeration value="Kraftförsörjningssystemet"/>
          <xsd:enumeration value="Leda och styra"/>
          <xsd:enumeration value="Materialförsörja"/>
          <xsd:enumeration value="Miljö och hälsa"/>
          <xsd:enumeration value="Mångfald och jämställdhet inom Trafikverket"/>
          <xsd:enumeration value="Möten och arbetsplatser"/>
          <xsd:enumeration value="Om Trafikverkets ledningssystem"/>
          <xsd:enumeration value="Personal och organisation"/>
          <xsd:enumeration value="Planera trafik"/>
          <xsd:enumeration value="Planera åtgärder"/>
          <xsd:enumeration value="Påverka användning"/>
          <xsd:enumeration value="Rättstillämpning och författningsefterlevnad"/>
          <xsd:enumeration value="Samhällssäkerhet"/>
          <xsd:enumeration value="Samla in och planera"/>
          <xsd:enumeration value="Samordnad anläggningsstyrning"/>
          <xsd:enumeration value="Standardisering på strategisk nivå"/>
          <xsd:enumeration value="Teknikgemensamt"/>
          <xsd:enumeration value="Tekniskt godkänt väg- och järnvägsmaterial"/>
          <xsd:enumeration value="Tillhandahålla grunddata om Transportsystemet"/>
          <xsd:enumeration value="Trafikleda och Trafikinformera"/>
          <xsd:enumeration value="Trafiksäkerhet inkl säkerhetsstyrningssystem avseende järnväg"/>
          <xsd:enumeration value="Trafikverkets muséer"/>
          <xsd:enumeration value="Trafikverkets styrformer, arbetsformer och arbetssätt"/>
          <xsd:enumeration value="Transportsystemets funktionalitet"/>
          <xsd:enumeration value="Underhålla"/>
          <xsd:enumeration value="Utveckla och utforma teknik- och systemkrav"/>
        </xsd:restriction>
      </xsd:simpleType>
    </xsd:element>
    <xsd:element name="Gäller_x0020_från" ma:index="10" nillable="true" ma:displayName="Gäller från" ma:format="DateOnly" ma:internalName="G_x00e4_ller_x0020_fr_x00e5_n">
      <xsd:simpleType>
        <xsd:restriction base="dms:DateTime"/>
      </xsd:simpleType>
    </xsd:element>
    <xsd:element name="Kravstandard" ma:index="11" nillable="true" ma:displayName="Kravstandard" ma:internalName="Krav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SFS_2013:43-4§"/>
                    <xsd:enumeration value="TSFS_2013:43-5§"/>
                    <xsd:enumeration value="TSFS_2013:43-6§"/>
                    <xsd:enumeration value="TSFS_2013:43-7§_1"/>
                    <xsd:enumeration value="TSFS_2013:43-7§_2"/>
                    <xsd:enumeration value="TSFS_2013:43-7§_3"/>
                    <xsd:enumeration value="TSFS_2013:43-7§_4"/>
                    <xsd:enumeration value="TSFS_2013:43-7§_5"/>
                    <xsd:enumeration value="TSFS_2013:43-7§_6"/>
                    <xsd:enumeration value="TSFS_2013:43-7§_7"/>
                    <xsd:enumeration value="TSFS_2013:43-7§_8"/>
                    <xsd:enumeration value="TSFS_2013:43-7§_9"/>
                    <xsd:enumeration value="TSFS_2013:43-7§_10"/>
                    <xsd:enumeration value="TSFS_2013:43-7§_11"/>
                    <xsd:enumeration value="TSFS_2013:43-7§_12"/>
                    <xsd:enumeration value="TSFS_2013:43-8§"/>
                    <xsd:enumeration value="TSFS_2013:43-9§"/>
                    <xsd:enumeration value="TSFS_2013:43-10§"/>
                    <xsd:enumeration value="TSFS_2013:43-11§"/>
                    <xsd:enumeration value="TSFS_2013:43-12§_1"/>
                    <xsd:enumeration value="TSFS_2013:43-12§_2"/>
                    <xsd:enumeration value="TSFS_2013:43-12§_3"/>
                    <xsd:enumeration value="TSFS_2013:43-12§_4"/>
                    <xsd:enumeration value="TSFS_2013:43-12§_5"/>
                    <xsd:enumeration value="TSFS_2013:43-12§_6"/>
                    <xsd:enumeration value="TSFS_2013:43-13§"/>
                    <xsd:enumeration value="JvSFS_2007:1-4§"/>
                    <xsd:enumeration value="JvSFS_2007:1–5§"/>
                    <xsd:enumeration value="JvSFS_2007:1–6§"/>
                    <xsd:enumeration value="JvSFS_2007:1–7§_a"/>
                    <xsd:enumeration value="JvSFS_2007:1–7§_b"/>
                    <xsd:enumeration value="JvSFS_2007:1–7§_c"/>
                    <xsd:enumeration value="JvSFS_2007:1–7§_d"/>
                    <xsd:enumeration value="JvSFS_2007:1–7§_e"/>
                    <xsd:enumeration value="JvSFS_2007:1–7§_f"/>
                    <xsd:enumeration value="JvSFS_2007:1–7§_g"/>
                    <xsd:enumeration value="JvSFS_2007:1–7§_h"/>
                    <xsd:enumeration value="JvSFS_2007:1–7§_i"/>
                    <xsd:enumeration value="JvSFS_2007:1-7§_j"/>
                    <xsd:enumeration value="JvSFS_2007:1–7§_k"/>
                    <xsd:enumeration value="JvSFS_2007:1–7§_l"/>
                    <xsd:enumeration value="JvSFS_2007:1–8§"/>
                    <xsd:enumeration value="JvSFS_2007:1–9§"/>
                    <xsd:enumeration value="JvSFS_2007:1-10§"/>
                    <xsd:enumeration value="JvSFS_2007:1–11§"/>
                    <xsd:enumeration value="JvSFS_2007:1–12§_a"/>
                    <xsd:enumeration value="JvSFS_2007:1–12§_b"/>
                    <xsd:enumeration value="JvSFS_2007:1–12§_c"/>
                    <xsd:enumeration value="JvSFS_2007:1–12§_d"/>
                    <xsd:enumeration value="JvSFS_2007:1–12§_e"/>
                    <xsd:enumeration value="JvSFS_2007:1–13§"/>
                    <xsd:enumeration value="JvSFS_2007:2–4§"/>
                    <xsd:enumeration value="JvSFS_2007:2–5§"/>
                    <xsd:enumeration value="JvSFS_2007:2–6§"/>
                    <xsd:enumeration value="JvSFS_2007:2–7§_a"/>
                    <xsd:enumeration value="JvSFS_2007:2–7§_b"/>
                    <xsd:enumeration value="JvSFS_2007:2–7§_c"/>
                    <xsd:enumeration value="JvSFS_2007:2–7§_d"/>
                    <xsd:enumeration value="JvSFS_2007:2-7§_e"/>
                    <xsd:enumeration value="JvSFS_2007:2–7§_f"/>
                    <xsd:enumeration value="JvSFS_2007:2-7§_g"/>
                    <xsd:enumeration value="JvSFS_2007:2–7§_h"/>
                    <xsd:enumeration value="JvSFS_2007:2–7§_i"/>
                    <xsd:enumeration value="JvSFS_2007:2–7§_j"/>
                    <xsd:enumeration value="JvSFS_2007:2–7§_k"/>
                    <xsd:enumeration value="JvSFS_2007:2–7§_l"/>
                    <xsd:enumeration value="JvSFS_2007:2–8§"/>
                    <xsd:enumeration value="JvSFS_2007:2–9§"/>
                    <xsd:enumeration value="JvSFS_2007:2–10§"/>
                    <xsd:enumeration value="JvSFS_2007:2–11§"/>
                    <xsd:enumeration value="JvSFS_2007:2–12§_a"/>
                    <xsd:enumeration value="JvSFS_2007:2–12§_b"/>
                    <xsd:enumeration value="JvSFS_2007:2–12§_c"/>
                    <xsd:enumeration value="JvSFS_2007:2–12§_d"/>
                    <xsd:enumeration value="JvSFS_2007:2–12§_e"/>
                    <xsd:enumeration value="JvSFS_2007:2–12§_f"/>
                    <xsd:enumeration value="JvSFS_2007:2–13§"/>
                    <xsd:enumeration value="JvSFS_2008:8-2§_1"/>
                    <xsd:enumeration value="JvSFS_2008:8-2§_2"/>
                    <xsd:enumeration value="JvSFS_2008:8-2§_3"/>
                    <xsd:enumeration value="JvSFS_2008:8-2§_4"/>
                    <xsd:enumeration value="JvSFS_2008:8-2§_5"/>
                    <xsd:enumeration value="JvSFS_2008:8-2§_6"/>
                    <xsd:enumeration value="JvSFS_2008:8-2§_7"/>
                    <xsd:enumeration value="ELSÄK-FS_2006:1"/>
                    <xsd:enumeration value="ELSÄK-FS_2007:2"/>
                    <xsd:enumeration value="ELSÄK-FS_2008:1"/>
                    <xsd:enumeration value="ELSÄK-FS_2008:2"/>
                    <xsd:enumeration value="ELSÄK-FS_2008:3"/>
                    <xsd:enumeration value="ELSÄK-FS_2010:1"/>
                    <xsd:enumeration value="ELSÄK-FS_2010:2"/>
                    <xsd:enumeration value="ELSÄK-FS_2010:3"/>
                    <xsd:enumeration value="ELSÄK-FS_2010:4"/>
                  </xsd:restriction>
                </xsd:simpleType>
              </xsd:element>
            </xsd:sequence>
          </xsd:extension>
        </xsd:complexContent>
      </xsd:complexType>
    </xsd:element>
    <xsd:element name="Ersätter" ma:index="12" nillable="true" ma:displayName="Ersätter" ma:description="ID-nummer för ersatt dokument" ma:internalName="Ers_x00e4_tter">
      <xsd:simpleType>
        <xsd:restriction base="dms:Text">
          <xsd:maxLength value="255"/>
        </xsd:restriction>
      </xsd:simpleType>
    </xsd:element>
    <xsd:element name="Ersatt_x0020_av" ma:index="13" nillable="true" ma:displayName="Ersatt av" ma:description="ID-nummer för nytt dokument" ma:internalName="Ersatt_x0020_av">
      <xsd:simpleType>
        <xsd:restriction base="dms:Text">
          <xsd:maxLength value="255"/>
        </xsd:restriction>
      </xsd:simpleType>
    </xsd:element>
    <xsd:element name="Ärendenummer" ma:index="14" nillable="true" ma:displayName="Ärendenummer" ma:description="Ärendets nummer i diariet" ma:hidden="true" ma:internalName="_x00c4_rendenummer" ma:readOnly="false">
      <xsd:simpleType>
        <xsd:restriction base="dms:Text">
          <xsd:maxLength value="255"/>
        </xsd:restriction>
      </xsd:simpleType>
    </xsd:element>
    <xsd:element name="Granskas_x0020_av_x0020_TS" ma:index="15" nillable="true" ma:displayName="Granskas av TS" ma:default="Nej" ma:description="Fylls i om synpunkter från Tillsynsmyndigheten ska samlas in." ma:format="Dropdown" ma:hidden="true" ma:internalName="Granskas_x0020_av_x0020_TS" ma:readOnly="false">
      <xsd:simpleType>
        <xsd:restriction base="dms:Choice">
          <xsd:enumeration value="Nej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vdokumentversion" ma:index="9" ma:displayName="TRV version" ma:internalName="tvdokument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>
    <Kravstandard xmlns="bf301891-3ed7-41a3-be2a-1538d09f049b"/>
    <Dokumentdatum xmlns="bf301891-3ed7-41a3-be2a-1538d09f049b">2018-01-18T00:00:00</Dokumentdatum>
    <Del_x0020_i_x0020_vårt_x0020_gemensamma_x0020_sätt_x0020_att_x0020_arbeta xmlns="bf301891-3ed7-41a3-be2a-1538d09f049b"/>
    <Dokstatus xmlns="bf301891-3ed7-41a3-be2a-1538d09f049b"/>
    <DokumentID xmlns="bf301891-3ed7-41a3-be2a-1538d09f049b">TDOK xxxx</DokumentID>
    <Dokumenttitel xmlns="bf301891-3ed7-41a3-be2a-1538d09f049b">Tvärfallsavvikelse, kontroll med mätbil</Dokumenttitel>
    <tvdokumentversion xmlns="http://schemas.microsoft.com/sharepoint/v3/fields">0.5</tvdokumentversion>
    <Fastställt_x0020_av xmlns="bf301891-3ed7-41a3-be2a-1538d09f049b"/>
    <Dokumenttyp xmlns="bf301891-3ed7-41a3-be2a-1538d09f049b">KRAV</Dokumenttyp>
    <Skapat_x0020_av xmlns="bf301891-3ed7-41a3-be2a-1538d09f049b"/>
    <Granskas_x0020_av_x0020_TS xmlns="bf301891-3ed7-41a3-be2a-1538d09f049b" xsi:nil="true"/>
    <Ärendenummer xmlns="bf301891-3ed7-41a3-be2a-1538d09f049b" xsi:nil="true"/>
    <Gäller_x0020_från xmlns="bf301891-3ed7-41a3-be2a-1538d09f049b" xsi:nil="true"/>
    <Ersätter xmlns="bf301891-3ed7-41a3-be2a-1538d09f049b" xsi:nil="true"/>
    <Ersatt_x0020_av xmlns="bf301891-3ed7-41a3-be2a-1538d09f04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069F-8C9A-4955-B60E-8B3EE1E0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1891-3ed7-41a3-be2a-1538d09f049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E9C00-6429-4A0E-A7E2-8D3D8B7B605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B423D46-CF31-4D6D-AED0-D4A2ACF9EE9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bf301891-3ed7-41a3-be2a-1538d09f04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51DC7C-4F81-4991-8A4D-1848642975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96E3A8-923C-48D5-842A-7B44A687866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69170F6-8A14-4A15-9A7D-0E88FB5C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2018-01-18T12:24:00Z</dcterms:created>
  <dcterms:modified xsi:type="dcterms:W3CDTF">2018-01-18T14:47:00Z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0x01010089FAE76129482048874D53AFB740E2700041BFEB67E596B8439BF9B9F629BE6411</vt:lpwstr>
  </property>
  <property fmtid="{D5CDD505-2E9C-101B-9397-08002B2CF9AE}" pid="3" name="Order">
    <vt:r8>1000</vt:r8>
  </property>
</Properties>
</file>